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E97EFC" w14:textId="77777777" w:rsidR="00135B52" w:rsidRDefault="006F3427" w:rsidP="0026292C">
      <w:pPr>
        <w:rPr>
          <w:rFonts w:ascii="Times New Roman" w:hAnsi="Times New Roman" w:cs="Times New Roman"/>
          <w:sz w:val="24"/>
          <w:szCs w:val="24"/>
        </w:rPr>
      </w:pPr>
      <w:r w:rsidRPr="006F3427">
        <w:rPr>
          <w:rFonts w:ascii="Times New Roman" w:hAnsi="Times New Roman" w:cs="Times New Roman"/>
          <w:sz w:val="24"/>
          <w:szCs w:val="24"/>
        </w:rPr>
        <w:t>IALA WWA.</w:t>
      </w:r>
      <w:r>
        <w:rPr>
          <w:rFonts w:ascii="Times New Roman" w:hAnsi="Times New Roman" w:cs="Times New Roman"/>
          <w:sz w:val="24"/>
          <w:szCs w:val="24"/>
        </w:rPr>
        <w:t>Board.2/6.0/01</w:t>
      </w:r>
    </w:p>
    <w:p w14:paraId="76B97BF6" w14:textId="77777777" w:rsidR="006F3427" w:rsidRDefault="00FD5D48" w:rsidP="0026292C">
      <w:pPr>
        <w:rPr>
          <w:rFonts w:ascii="Times New Roman" w:hAnsi="Times New Roman" w:cs="Times New Roman"/>
          <w:sz w:val="24"/>
          <w:szCs w:val="24"/>
        </w:rPr>
      </w:pPr>
      <w:r>
        <w:rPr>
          <w:rFonts w:ascii="Times New Roman" w:hAnsi="Times New Roman" w:cs="Times New Roman"/>
          <w:sz w:val="24"/>
          <w:szCs w:val="24"/>
        </w:rPr>
        <w:t>25</w:t>
      </w:r>
      <w:r w:rsidR="006F3427">
        <w:rPr>
          <w:rFonts w:ascii="Times New Roman" w:hAnsi="Times New Roman" w:cs="Times New Roman"/>
          <w:sz w:val="24"/>
          <w:szCs w:val="24"/>
        </w:rPr>
        <w:t xml:space="preserve"> April 2012</w:t>
      </w:r>
    </w:p>
    <w:p w14:paraId="44D5744B" w14:textId="77777777" w:rsidR="006F3427" w:rsidRDefault="006F3427" w:rsidP="00943F35">
      <w:pPr>
        <w:jc w:val="both"/>
        <w:rPr>
          <w:rFonts w:ascii="Times New Roman" w:hAnsi="Times New Roman" w:cs="Times New Roman"/>
          <w:sz w:val="24"/>
          <w:szCs w:val="24"/>
        </w:rPr>
      </w:pPr>
    </w:p>
    <w:p w14:paraId="4BDB38B0" w14:textId="77777777" w:rsidR="006F3427" w:rsidRDefault="006F3427" w:rsidP="00943F35">
      <w:pPr>
        <w:jc w:val="both"/>
        <w:rPr>
          <w:rFonts w:ascii="Times New Roman" w:hAnsi="Times New Roman" w:cs="Times New Roman"/>
          <w:sz w:val="24"/>
          <w:szCs w:val="24"/>
        </w:rPr>
      </w:pPr>
    </w:p>
    <w:p w14:paraId="341A90CE" w14:textId="77777777" w:rsidR="006F3427" w:rsidRPr="00E80028" w:rsidRDefault="006F3427" w:rsidP="0026292C">
      <w:pPr>
        <w:jc w:val="center"/>
        <w:rPr>
          <w:rFonts w:ascii="Times New Roman" w:hAnsi="Times New Roman" w:cs="Times New Roman"/>
          <w:b/>
          <w:sz w:val="32"/>
          <w:szCs w:val="32"/>
        </w:rPr>
      </w:pPr>
      <w:r w:rsidRPr="00E80028">
        <w:rPr>
          <w:rFonts w:ascii="Times New Roman" w:hAnsi="Times New Roman" w:cs="Times New Roman"/>
          <w:b/>
          <w:sz w:val="32"/>
          <w:szCs w:val="32"/>
        </w:rPr>
        <w:t>The IALA World-Wide Academy</w:t>
      </w:r>
    </w:p>
    <w:p w14:paraId="7A31F2A5" w14:textId="77777777" w:rsidR="006F3427" w:rsidRDefault="006F3427" w:rsidP="0026292C">
      <w:pPr>
        <w:jc w:val="center"/>
        <w:rPr>
          <w:rFonts w:ascii="Times New Roman" w:hAnsi="Times New Roman" w:cs="Times New Roman"/>
          <w:sz w:val="32"/>
          <w:szCs w:val="32"/>
        </w:rPr>
      </w:pPr>
    </w:p>
    <w:p w14:paraId="69368C8A" w14:textId="77777777" w:rsidR="006F3427" w:rsidRDefault="006F3427" w:rsidP="0026292C">
      <w:pPr>
        <w:jc w:val="center"/>
        <w:rPr>
          <w:rFonts w:ascii="Times New Roman" w:hAnsi="Times New Roman" w:cs="Times New Roman"/>
          <w:sz w:val="32"/>
          <w:szCs w:val="32"/>
        </w:rPr>
      </w:pPr>
    </w:p>
    <w:p w14:paraId="6CBA79D9" w14:textId="77777777" w:rsidR="006F3427" w:rsidRDefault="006F3427" w:rsidP="0026292C">
      <w:pPr>
        <w:jc w:val="center"/>
        <w:rPr>
          <w:rFonts w:ascii="Times New Roman" w:hAnsi="Times New Roman" w:cs="Times New Roman"/>
          <w:sz w:val="32"/>
          <w:szCs w:val="32"/>
        </w:rPr>
      </w:pPr>
    </w:p>
    <w:p w14:paraId="48E1735E" w14:textId="77777777" w:rsidR="006F3427" w:rsidRDefault="006F3427" w:rsidP="0026292C">
      <w:pPr>
        <w:jc w:val="center"/>
        <w:rPr>
          <w:rFonts w:ascii="Times New Roman" w:hAnsi="Times New Roman" w:cs="Times New Roman"/>
          <w:sz w:val="32"/>
          <w:szCs w:val="32"/>
        </w:rPr>
      </w:pPr>
      <w:r>
        <w:rPr>
          <w:rFonts w:ascii="Times New Roman" w:hAnsi="Times New Roman" w:cs="Times New Roman"/>
          <w:noProof/>
          <w:sz w:val="32"/>
          <w:szCs w:val="32"/>
          <w:lang w:val="en-US"/>
        </w:rPr>
        <w:drawing>
          <wp:inline distT="0" distB="0" distL="0" distR="0" wp14:anchorId="4BD2DCD5" wp14:editId="736EB5F0">
            <wp:extent cx="1343025" cy="184825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iala_210.gif"/>
                    <pic:cNvPicPr/>
                  </pic:nvPicPr>
                  <pic:blipFill>
                    <a:blip r:embed="rId9">
                      <a:extLst>
                        <a:ext uri="{28A0092B-C50C-407E-A947-70E740481C1C}">
                          <a14:useLocalDpi xmlns:a14="http://schemas.microsoft.com/office/drawing/2010/main" val="0"/>
                        </a:ext>
                      </a:extLst>
                    </a:blip>
                    <a:stretch>
                      <a:fillRect/>
                    </a:stretch>
                  </pic:blipFill>
                  <pic:spPr>
                    <a:xfrm>
                      <a:off x="0" y="0"/>
                      <a:ext cx="1344842" cy="1850758"/>
                    </a:xfrm>
                    <a:prstGeom prst="rect">
                      <a:avLst/>
                    </a:prstGeom>
                  </pic:spPr>
                </pic:pic>
              </a:graphicData>
            </a:graphic>
          </wp:inline>
        </w:drawing>
      </w:r>
    </w:p>
    <w:p w14:paraId="0C13A89B" w14:textId="77777777" w:rsidR="006F3427" w:rsidRDefault="006F3427" w:rsidP="0026292C">
      <w:pPr>
        <w:jc w:val="center"/>
        <w:rPr>
          <w:rFonts w:ascii="Times New Roman" w:hAnsi="Times New Roman" w:cs="Times New Roman"/>
          <w:sz w:val="32"/>
          <w:szCs w:val="32"/>
        </w:rPr>
      </w:pPr>
    </w:p>
    <w:p w14:paraId="6937F269" w14:textId="77777777" w:rsidR="006F3427" w:rsidRDefault="006F3427" w:rsidP="0026292C">
      <w:pPr>
        <w:jc w:val="center"/>
        <w:rPr>
          <w:rFonts w:ascii="Times New Roman" w:hAnsi="Times New Roman" w:cs="Times New Roman"/>
          <w:sz w:val="32"/>
          <w:szCs w:val="32"/>
        </w:rPr>
      </w:pPr>
    </w:p>
    <w:p w14:paraId="225B9783" w14:textId="77777777" w:rsidR="006F3427" w:rsidRDefault="006F3427" w:rsidP="0026292C">
      <w:pPr>
        <w:jc w:val="center"/>
        <w:rPr>
          <w:rFonts w:ascii="Times New Roman" w:hAnsi="Times New Roman" w:cs="Times New Roman"/>
          <w:b/>
          <w:sz w:val="48"/>
          <w:szCs w:val="48"/>
        </w:rPr>
      </w:pPr>
      <w:r w:rsidRPr="006F3427">
        <w:rPr>
          <w:rFonts w:ascii="Times New Roman" w:hAnsi="Times New Roman" w:cs="Times New Roman"/>
          <w:b/>
          <w:sz w:val="48"/>
          <w:szCs w:val="48"/>
        </w:rPr>
        <w:t>Master Plan</w:t>
      </w:r>
    </w:p>
    <w:p w14:paraId="2ED04F9D" w14:textId="77777777" w:rsidR="006F3427" w:rsidRDefault="006F3427" w:rsidP="0026292C">
      <w:pPr>
        <w:jc w:val="center"/>
        <w:rPr>
          <w:rFonts w:ascii="Times New Roman" w:hAnsi="Times New Roman" w:cs="Times New Roman"/>
          <w:b/>
          <w:sz w:val="48"/>
          <w:szCs w:val="48"/>
        </w:rPr>
      </w:pPr>
    </w:p>
    <w:p w14:paraId="088AF768" w14:textId="77777777" w:rsidR="006F3427" w:rsidRDefault="006F3427" w:rsidP="0026292C">
      <w:pPr>
        <w:jc w:val="center"/>
        <w:rPr>
          <w:rFonts w:ascii="Times New Roman" w:hAnsi="Times New Roman" w:cs="Times New Roman"/>
          <w:b/>
          <w:sz w:val="48"/>
          <w:szCs w:val="48"/>
        </w:rPr>
      </w:pPr>
      <w:r>
        <w:rPr>
          <w:rFonts w:ascii="Times New Roman" w:hAnsi="Times New Roman" w:cs="Times New Roman"/>
          <w:b/>
          <w:sz w:val="48"/>
          <w:szCs w:val="48"/>
        </w:rPr>
        <w:t xml:space="preserve">2012 </w:t>
      </w:r>
      <w:r w:rsidR="00F278CA">
        <w:rPr>
          <w:rFonts w:ascii="Times New Roman" w:hAnsi="Times New Roman" w:cs="Times New Roman"/>
          <w:b/>
          <w:sz w:val="48"/>
          <w:szCs w:val="48"/>
        </w:rPr>
        <w:t>–</w:t>
      </w:r>
      <w:r>
        <w:rPr>
          <w:rFonts w:ascii="Times New Roman" w:hAnsi="Times New Roman" w:cs="Times New Roman"/>
          <w:b/>
          <w:sz w:val="48"/>
          <w:szCs w:val="48"/>
        </w:rPr>
        <w:t xml:space="preserve"> 201</w:t>
      </w:r>
      <w:r w:rsidR="001231CA">
        <w:rPr>
          <w:rFonts w:ascii="Times New Roman" w:hAnsi="Times New Roman" w:cs="Times New Roman"/>
          <w:b/>
          <w:sz w:val="48"/>
          <w:szCs w:val="48"/>
        </w:rPr>
        <w:t>6</w:t>
      </w:r>
    </w:p>
    <w:p w14:paraId="5641FB31" w14:textId="77777777" w:rsidR="00F278CA" w:rsidRDefault="00F278CA" w:rsidP="00943F35">
      <w:pPr>
        <w:jc w:val="both"/>
        <w:rPr>
          <w:rFonts w:ascii="Times New Roman" w:hAnsi="Times New Roman" w:cs="Times New Roman"/>
          <w:b/>
          <w:sz w:val="48"/>
          <w:szCs w:val="48"/>
        </w:rPr>
      </w:pPr>
      <w:r>
        <w:rPr>
          <w:rFonts w:ascii="Times New Roman" w:hAnsi="Times New Roman" w:cs="Times New Roman"/>
          <w:b/>
          <w:sz w:val="48"/>
          <w:szCs w:val="48"/>
        </w:rPr>
        <w:br w:type="page"/>
      </w:r>
    </w:p>
    <w:p w14:paraId="3C4E594C" w14:textId="77777777" w:rsidR="00F278CA" w:rsidRDefault="00F278CA" w:rsidP="00525818">
      <w:pPr>
        <w:jc w:val="center"/>
        <w:rPr>
          <w:rFonts w:ascii="Times New Roman" w:hAnsi="Times New Roman" w:cs="Times New Roman"/>
          <w:b/>
          <w:sz w:val="28"/>
          <w:szCs w:val="28"/>
        </w:rPr>
      </w:pPr>
      <w:r>
        <w:rPr>
          <w:rFonts w:ascii="Times New Roman" w:hAnsi="Times New Roman" w:cs="Times New Roman"/>
          <w:b/>
          <w:sz w:val="28"/>
          <w:szCs w:val="28"/>
        </w:rPr>
        <w:lastRenderedPageBreak/>
        <w:t>The IALA World-Wide Academy Master Plan</w:t>
      </w:r>
    </w:p>
    <w:p w14:paraId="24C491ED" w14:textId="77777777" w:rsidR="00F278CA" w:rsidRDefault="00F278CA" w:rsidP="00525818">
      <w:pPr>
        <w:jc w:val="center"/>
        <w:rPr>
          <w:rFonts w:ascii="Times New Roman" w:hAnsi="Times New Roman" w:cs="Times New Roman"/>
          <w:b/>
          <w:sz w:val="28"/>
          <w:szCs w:val="28"/>
        </w:rPr>
      </w:pPr>
      <w:r>
        <w:rPr>
          <w:rFonts w:ascii="Times New Roman" w:hAnsi="Times New Roman" w:cs="Times New Roman"/>
          <w:b/>
          <w:sz w:val="28"/>
          <w:szCs w:val="28"/>
        </w:rPr>
        <w:t>2012 – 201</w:t>
      </w:r>
      <w:r w:rsidR="001231CA">
        <w:rPr>
          <w:rFonts w:ascii="Times New Roman" w:hAnsi="Times New Roman" w:cs="Times New Roman"/>
          <w:b/>
          <w:sz w:val="28"/>
          <w:szCs w:val="28"/>
        </w:rPr>
        <w:t>6</w:t>
      </w:r>
    </w:p>
    <w:p w14:paraId="241EF85B" w14:textId="77777777" w:rsidR="00F278CA" w:rsidRDefault="00F278CA" w:rsidP="00943F35">
      <w:pPr>
        <w:jc w:val="both"/>
        <w:rPr>
          <w:rFonts w:ascii="Times New Roman" w:hAnsi="Times New Roman" w:cs="Times New Roman"/>
          <w:b/>
          <w:sz w:val="28"/>
          <w:szCs w:val="28"/>
        </w:rPr>
      </w:pPr>
    </w:p>
    <w:p w14:paraId="532A8AEE" w14:textId="77777777" w:rsidR="00577D34" w:rsidRPr="00B639B1" w:rsidRDefault="00F278CA" w:rsidP="00943F35">
      <w:pPr>
        <w:pStyle w:val="ListParagraph"/>
        <w:numPr>
          <w:ilvl w:val="0"/>
          <w:numId w:val="1"/>
        </w:numPr>
        <w:jc w:val="both"/>
        <w:rPr>
          <w:rFonts w:ascii="Times New Roman" w:hAnsi="Times New Roman" w:cs="Times New Roman"/>
          <w:b/>
          <w:sz w:val="24"/>
          <w:szCs w:val="24"/>
        </w:rPr>
      </w:pPr>
      <w:r w:rsidRPr="00B639B1">
        <w:rPr>
          <w:rFonts w:ascii="Times New Roman" w:hAnsi="Times New Roman" w:cs="Times New Roman"/>
          <w:b/>
          <w:sz w:val="24"/>
          <w:szCs w:val="24"/>
        </w:rPr>
        <w:t>Introduction</w:t>
      </w:r>
      <w:r w:rsidR="00F455C9" w:rsidRPr="00B639B1">
        <w:rPr>
          <w:rFonts w:ascii="Times New Roman" w:hAnsi="Times New Roman" w:cs="Times New Roman"/>
          <w:sz w:val="24"/>
          <w:szCs w:val="24"/>
        </w:rPr>
        <w:t>.</w:t>
      </w:r>
    </w:p>
    <w:p w14:paraId="2220BE6E" w14:textId="77777777" w:rsidR="00577D34" w:rsidRPr="00B639B1" w:rsidRDefault="00577D34" w:rsidP="00943F35">
      <w:pPr>
        <w:pStyle w:val="ListParagraph"/>
        <w:ind w:left="360"/>
        <w:jc w:val="both"/>
        <w:rPr>
          <w:rFonts w:ascii="Times New Roman" w:hAnsi="Times New Roman" w:cs="Times New Roman"/>
          <w:b/>
          <w:sz w:val="24"/>
          <w:szCs w:val="24"/>
        </w:rPr>
      </w:pPr>
    </w:p>
    <w:p w14:paraId="5D364000" w14:textId="77777777" w:rsidR="00F278CA" w:rsidRPr="00B639B1" w:rsidRDefault="00F455C9" w:rsidP="00943F35">
      <w:pPr>
        <w:pStyle w:val="ListParagraph"/>
        <w:numPr>
          <w:ilvl w:val="1"/>
          <w:numId w:val="1"/>
        </w:numPr>
        <w:jc w:val="both"/>
        <w:rPr>
          <w:rFonts w:ascii="Times New Roman" w:hAnsi="Times New Roman" w:cs="Times New Roman"/>
          <w:b/>
          <w:sz w:val="24"/>
          <w:szCs w:val="24"/>
        </w:rPr>
      </w:pPr>
      <w:r w:rsidRPr="00B639B1">
        <w:rPr>
          <w:rFonts w:ascii="Times New Roman" w:hAnsi="Times New Roman" w:cs="Times New Roman"/>
          <w:sz w:val="24"/>
          <w:szCs w:val="24"/>
        </w:rPr>
        <w:t xml:space="preserve">The IALA World-Wide Academy (The Academy) is an integral part of IALA. Thanks to sponsorship from a number of </w:t>
      </w:r>
      <w:r w:rsidR="00577D34" w:rsidRPr="00B639B1">
        <w:rPr>
          <w:rFonts w:ascii="Times New Roman" w:hAnsi="Times New Roman" w:cs="Times New Roman"/>
          <w:sz w:val="24"/>
          <w:szCs w:val="24"/>
        </w:rPr>
        <w:t>institutions</w:t>
      </w:r>
      <w:r w:rsidRPr="00B639B1">
        <w:rPr>
          <w:rFonts w:ascii="Times New Roman" w:hAnsi="Times New Roman" w:cs="Times New Roman"/>
          <w:sz w:val="24"/>
          <w:szCs w:val="24"/>
        </w:rPr>
        <w:t>, The Academy is self-funding. This enables it to pursue actively its role which was ratified by a Decision taken at the 52</w:t>
      </w:r>
      <w:r w:rsidRPr="00B639B1">
        <w:rPr>
          <w:rFonts w:ascii="Times New Roman" w:hAnsi="Times New Roman" w:cs="Times New Roman"/>
          <w:sz w:val="24"/>
          <w:szCs w:val="24"/>
          <w:vertAlign w:val="superscript"/>
        </w:rPr>
        <w:t>nd</w:t>
      </w:r>
      <w:r w:rsidRPr="00B639B1">
        <w:rPr>
          <w:rFonts w:ascii="Times New Roman" w:hAnsi="Times New Roman" w:cs="Times New Roman"/>
          <w:sz w:val="24"/>
          <w:szCs w:val="24"/>
        </w:rPr>
        <w:t xml:space="preserve"> IALA Council Meeting. This stressed the particular importance of The Academy’s role in Capacity Building and proposed a </w:t>
      </w:r>
      <w:r w:rsidR="00577D34" w:rsidRPr="00B639B1">
        <w:rPr>
          <w:rFonts w:ascii="Times New Roman" w:hAnsi="Times New Roman" w:cs="Times New Roman"/>
          <w:sz w:val="24"/>
          <w:szCs w:val="24"/>
        </w:rPr>
        <w:t xml:space="preserve">Master </w:t>
      </w:r>
      <w:r w:rsidRPr="00B639B1">
        <w:rPr>
          <w:rFonts w:ascii="Times New Roman" w:hAnsi="Times New Roman" w:cs="Times New Roman"/>
          <w:sz w:val="24"/>
          <w:szCs w:val="24"/>
        </w:rPr>
        <w:t>Plan to meet that role</w:t>
      </w:r>
      <w:r w:rsidR="00577D34" w:rsidRPr="00B639B1">
        <w:rPr>
          <w:rFonts w:ascii="Times New Roman" w:hAnsi="Times New Roman" w:cs="Times New Roman"/>
          <w:sz w:val="24"/>
          <w:szCs w:val="24"/>
        </w:rPr>
        <w:t>.</w:t>
      </w:r>
    </w:p>
    <w:p w14:paraId="05422921" w14:textId="77777777" w:rsidR="00577D34" w:rsidRPr="00B639B1" w:rsidRDefault="00577D34" w:rsidP="00943F35">
      <w:pPr>
        <w:pStyle w:val="ListParagraph"/>
        <w:ind w:left="360"/>
        <w:jc w:val="both"/>
        <w:rPr>
          <w:rFonts w:ascii="Times New Roman" w:hAnsi="Times New Roman" w:cs="Times New Roman"/>
          <w:b/>
          <w:sz w:val="24"/>
          <w:szCs w:val="24"/>
        </w:rPr>
      </w:pPr>
    </w:p>
    <w:p w14:paraId="56308465" w14:textId="77777777" w:rsidR="0011020C" w:rsidRPr="00B639B1" w:rsidRDefault="00577D34" w:rsidP="0011020C">
      <w:pPr>
        <w:pStyle w:val="ListParagraph"/>
        <w:numPr>
          <w:ilvl w:val="1"/>
          <w:numId w:val="1"/>
        </w:numPr>
        <w:jc w:val="both"/>
        <w:rPr>
          <w:rFonts w:ascii="Times New Roman" w:hAnsi="Times New Roman" w:cs="Times New Roman"/>
          <w:sz w:val="24"/>
          <w:szCs w:val="24"/>
        </w:rPr>
      </w:pPr>
      <w:r w:rsidRPr="00B639B1">
        <w:rPr>
          <w:rFonts w:ascii="Times New Roman" w:hAnsi="Times New Roman" w:cs="Times New Roman"/>
          <w:sz w:val="24"/>
          <w:szCs w:val="24"/>
        </w:rPr>
        <w:t>Th</w:t>
      </w:r>
      <w:r w:rsidR="001231CA" w:rsidRPr="00B639B1">
        <w:rPr>
          <w:rFonts w:ascii="Times New Roman" w:hAnsi="Times New Roman" w:cs="Times New Roman"/>
          <w:sz w:val="24"/>
          <w:szCs w:val="24"/>
        </w:rPr>
        <w:t>is first</w:t>
      </w:r>
      <w:r w:rsidRPr="00B639B1">
        <w:rPr>
          <w:rFonts w:ascii="Times New Roman" w:hAnsi="Times New Roman" w:cs="Times New Roman"/>
          <w:sz w:val="24"/>
          <w:szCs w:val="24"/>
        </w:rPr>
        <w:t xml:space="preserve"> Master Plan covers </w:t>
      </w:r>
      <w:r w:rsidR="0030275C" w:rsidRPr="00B639B1">
        <w:rPr>
          <w:rFonts w:ascii="Times New Roman" w:hAnsi="Times New Roman" w:cs="Times New Roman"/>
          <w:sz w:val="24"/>
          <w:szCs w:val="24"/>
        </w:rPr>
        <w:t>the</w:t>
      </w:r>
      <w:r w:rsidRPr="00B639B1">
        <w:rPr>
          <w:rFonts w:ascii="Times New Roman" w:hAnsi="Times New Roman" w:cs="Times New Roman"/>
          <w:sz w:val="24"/>
          <w:szCs w:val="24"/>
        </w:rPr>
        <w:t xml:space="preserve"> four year period</w:t>
      </w:r>
      <w:r w:rsidR="001231CA" w:rsidRPr="00B639B1">
        <w:rPr>
          <w:rFonts w:ascii="Times New Roman" w:hAnsi="Times New Roman" w:cs="Times New Roman"/>
          <w:sz w:val="24"/>
          <w:szCs w:val="24"/>
        </w:rPr>
        <w:t xml:space="preserve"> ending at the first Board Meeting in 2016 when an election of the </w:t>
      </w:r>
      <w:r w:rsidR="005468BF">
        <w:rPr>
          <w:rFonts w:ascii="Times New Roman" w:hAnsi="Times New Roman" w:cs="Times New Roman"/>
          <w:sz w:val="24"/>
          <w:szCs w:val="24"/>
        </w:rPr>
        <w:t>three</w:t>
      </w:r>
      <w:r w:rsidR="001231CA" w:rsidRPr="00B639B1">
        <w:rPr>
          <w:rFonts w:ascii="Times New Roman" w:hAnsi="Times New Roman" w:cs="Times New Roman"/>
          <w:sz w:val="24"/>
          <w:szCs w:val="24"/>
        </w:rPr>
        <w:t xml:space="preserve"> honorary members will fall due</w:t>
      </w:r>
      <w:r w:rsidR="001231CA" w:rsidRPr="00B639B1">
        <w:rPr>
          <w:rStyle w:val="FootnoteReference"/>
          <w:rFonts w:ascii="Times New Roman" w:hAnsi="Times New Roman" w:cs="Times New Roman"/>
          <w:sz w:val="24"/>
          <w:szCs w:val="24"/>
        </w:rPr>
        <w:footnoteReference w:id="1"/>
      </w:r>
      <w:r w:rsidR="001231CA" w:rsidRPr="00B639B1">
        <w:rPr>
          <w:rFonts w:ascii="Times New Roman" w:hAnsi="Times New Roman" w:cs="Times New Roman"/>
          <w:sz w:val="24"/>
          <w:szCs w:val="24"/>
        </w:rPr>
        <w:t xml:space="preserve">. </w:t>
      </w:r>
      <w:r w:rsidR="001651CA" w:rsidRPr="00B639B1">
        <w:rPr>
          <w:rFonts w:ascii="Times New Roman" w:hAnsi="Times New Roman" w:cs="Times New Roman"/>
          <w:sz w:val="24"/>
          <w:szCs w:val="24"/>
        </w:rPr>
        <w:t xml:space="preserve">The Master Plan is divided into detailed annual Action Plans which cover the forthcoming year. </w:t>
      </w:r>
      <w:r w:rsidR="006879CD">
        <w:rPr>
          <w:rFonts w:ascii="Times New Roman" w:hAnsi="Times New Roman" w:cs="Times New Roman"/>
          <w:sz w:val="24"/>
          <w:szCs w:val="24"/>
        </w:rPr>
        <w:t>The Action Plan Sc</w:t>
      </w:r>
      <w:r w:rsidR="00771D66">
        <w:rPr>
          <w:rFonts w:ascii="Times New Roman" w:hAnsi="Times New Roman" w:cs="Times New Roman"/>
          <w:sz w:val="24"/>
          <w:szCs w:val="24"/>
        </w:rPr>
        <w:t>hedule for 2012 is at Appendix I</w:t>
      </w:r>
      <w:r w:rsidR="00660A80">
        <w:rPr>
          <w:rFonts w:ascii="Times New Roman" w:hAnsi="Times New Roman" w:cs="Times New Roman"/>
          <w:sz w:val="24"/>
          <w:szCs w:val="24"/>
        </w:rPr>
        <w:t>I</w:t>
      </w:r>
      <w:r w:rsidR="00771D66">
        <w:rPr>
          <w:rFonts w:ascii="Times New Roman" w:hAnsi="Times New Roman" w:cs="Times New Roman"/>
          <w:sz w:val="24"/>
          <w:szCs w:val="24"/>
        </w:rPr>
        <w:t>I</w:t>
      </w:r>
      <w:r w:rsidR="006879CD">
        <w:rPr>
          <w:rFonts w:ascii="Times New Roman" w:hAnsi="Times New Roman" w:cs="Times New Roman"/>
          <w:sz w:val="24"/>
          <w:szCs w:val="24"/>
        </w:rPr>
        <w:t xml:space="preserve"> to this Plan. </w:t>
      </w:r>
      <w:r w:rsidR="001651CA" w:rsidRPr="00B639B1">
        <w:rPr>
          <w:rFonts w:ascii="Times New Roman" w:hAnsi="Times New Roman" w:cs="Times New Roman"/>
          <w:sz w:val="24"/>
          <w:szCs w:val="24"/>
        </w:rPr>
        <w:t xml:space="preserve">Each </w:t>
      </w:r>
      <w:r w:rsidR="006879CD">
        <w:rPr>
          <w:rFonts w:ascii="Times New Roman" w:hAnsi="Times New Roman" w:cs="Times New Roman"/>
          <w:sz w:val="24"/>
          <w:szCs w:val="24"/>
        </w:rPr>
        <w:t xml:space="preserve">subsequent </w:t>
      </w:r>
      <w:r w:rsidR="001651CA" w:rsidRPr="00B639B1">
        <w:rPr>
          <w:rFonts w:ascii="Times New Roman" w:hAnsi="Times New Roman" w:cs="Times New Roman"/>
          <w:sz w:val="24"/>
          <w:szCs w:val="24"/>
        </w:rPr>
        <w:t>Action Plan will be approved by The Academy Board at its autumn meeting</w:t>
      </w:r>
      <w:r w:rsidR="001651CA" w:rsidRPr="00B639B1">
        <w:rPr>
          <w:rStyle w:val="FootnoteReference"/>
          <w:rFonts w:ascii="Times New Roman" w:hAnsi="Times New Roman" w:cs="Times New Roman"/>
          <w:sz w:val="24"/>
          <w:szCs w:val="24"/>
        </w:rPr>
        <w:footnoteReference w:id="2"/>
      </w:r>
      <w:r w:rsidR="001651CA" w:rsidRPr="00B639B1">
        <w:rPr>
          <w:rFonts w:ascii="Times New Roman" w:hAnsi="Times New Roman" w:cs="Times New Roman"/>
          <w:sz w:val="24"/>
          <w:szCs w:val="24"/>
        </w:rPr>
        <w:t xml:space="preserve">. </w:t>
      </w:r>
      <w:r w:rsidR="003B3FB8" w:rsidRPr="00B639B1">
        <w:rPr>
          <w:rFonts w:ascii="Times New Roman" w:hAnsi="Times New Roman" w:cs="Times New Roman"/>
          <w:sz w:val="24"/>
          <w:szCs w:val="24"/>
        </w:rPr>
        <w:t>Both the Master Plan and annual Action Plans will be forwarded to</w:t>
      </w:r>
      <w:r w:rsidR="0011020C" w:rsidRPr="00B639B1">
        <w:rPr>
          <w:rFonts w:ascii="Times New Roman" w:hAnsi="Times New Roman" w:cs="Times New Roman"/>
          <w:sz w:val="24"/>
          <w:szCs w:val="24"/>
        </w:rPr>
        <w:t xml:space="preserve"> Council for formal endorsement.</w:t>
      </w:r>
    </w:p>
    <w:p w14:paraId="1E53F361" w14:textId="77777777" w:rsidR="0011020C" w:rsidRPr="00B639B1" w:rsidRDefault="0011020C" w:rsidP="0011020C">
      <w:pPr>
        <w:pStyle w:val="ListParagraph"/>
        <w:rPr>
          <w:rFonts w:ascii="Times New Roman" w:hAnsi="Times New Roman" w:cs="Times New Roman"/>
          <w:sz w:val="24"/>
          <w:szCs w:val="24"/>
        </w:rPr>
      </w:pPr>
    </w:p>
    <w:p w14:paraId="15AC9E2B" w14:textId="77777777" w:rsidR="00525818" w:rsidRPr="00525818" w:rsidRDefault="00943F35" w:rsidP="00C52FAA">
      <w:pPr>
        <w:pStyle w:val="ListParagraph"/>
        <w:numPr>
          <w:ilvl w:val="1"/>
          <w:numId w:val="1"/>
        </w:numPr>
        <w:jc w:val="both"/>
        <w:rPr>
          <w:rFonts w:ascii="Times New Roman" w:hAnsi="Times New Roman" w:cs="Times New Roman"/>
          <w:sz w:val="24"/>
          <w:szCs w:val="24"/>
        </w:rPr>
      </w:pPr>
      <w:r w:rsidRPr="00525818">
        <w:rPr>
          <w:rFonts w:ascii="Times New Roman" w:hAnsi="Times New Roman" w:cs="Times New Roman"/>
          <w:sz w:val="24"/>
          <w:szCs w:val="24"/>
        </w:rPr>
        <w:t>A key element supporting the work of The Academy is the technical and expert advice provided by existing IALA Committees and Working Groups upon whom The Academy depends and with whom the Academy will maintain a close and positive relationship</w:t>
      </w:r>
      <w:r w:rsidR="00354998" w:rsidRPr="00525818">
        <w:rPr>
          <w:rFonts w:ascii="Times New Roman" w:hAnsi="Times New Roman" w:cs="Times New Roman"/>
          <w:sz w:val="24"/>
          <w:szCs w:val="24"/>
        </w:rPr>
        <w:t>, particularly over the production and content of model courses</w:t>
      </w:r>
      <w:r w:rsidR="00354998" w:rsidRPr="00B639B1">
        <w:rPr>
          <w:rStyle w:val="FootnoteReference"/>
          <w:rFonts w:ascii="Times New Roman" w:hAnsi="Times New Roman" w:cs="Times New Roman"/>
          <w:color w:val="000000"/>
          <w:sz w:val="24"/>
          <w:szCs w:val="24"/>
          <w:lang w:val="sv-SE"/>
        </w:rPr>
        <w:footnoteReference w:id="3"/>
      </w:r>
      <w:r w:rsidRPr="00525818">
        <w:rPr>
          <w:rFonts w:ascii="Times New Roman" w:hAnsi="Times New Roman" w:cs="Times New Roman"/>
          <w:sz w:val="24"/>
          <w:szCs w:val="24"/>
        </w:rPr>
        <w:t>.</w:t>
      </w:r>
      <w:r w:rsidR="0011020C" w:rsidRPr="00525818">
        <w:rPr>
          <w:rFonts w:ascii="Times New Roman" w:hAnsi="Times New Roman" w:cs="Times New Roman"/>
          <w:color w:val="000000"/>
          <w:sz w:val="24"/>
          <w:szCs w:val="24"/>
          <w:lang w:val="sv-SE"/>
        </w:rPr>
        <w:t xml:space="preserve"> </w:t>
      </w:r>
      <w:r w:rsidR="00DC2A5B" w:rsidRPr="00525818">
        <w:rPr>
          <w:rFonts w:ascii="Times New Roman" w:hAnsi="Times New Roman" w:cs="Times New Roman"/>
          <w:color w:val="000000"/>
          <w:sz w:val="24"/>
          <w:szCs w:val="24"/>
          <w:lang w:val="sv-SE"/>
        </w:rPr>
        <w:t>To ensure that this positive liaison is maintained, an Academy representative will brief each Committee at their biannual meetings. Dates</w:t>
      </w:r>
      <w:r w:rsidR="00AA3D79" w:rsidRPr="00525818">
        <w:rPr>
          <w:rFonts w:ascii="Times New Roman" w:hAnsi="Times New Roman" w:cs="Times New Roman"/>
          <w:color w:val="000000"/>
          <w:sz w:val="24"/>
          <w:szCs w:val="24"/>
          <w:lang w:val="sv-SE"/>
        </w:rPr>
        <w:t xml:space="preserve"> </w:t>
      </w:r>
      <w:r w:rsidR="00DC2A5B" w:rsidRPr="00525818">
        <w:rPr>
          <w:rFonts w:ascii="Times New Roman" w:hAnsi="Times New Roman" w:cs="Times New Roman"/>
          <w:color w:val="000000"/>
          <w:sz w:val="24"/>
          <w:szCs w:val="24"/>
          <w:lang w:val="sv-SE"/>
        </w:rPr>
        <w:t>for  these briefings will be included in the annual Action Plans.</w:t>
      </w:r>
    </w:p>
    <w:p w14:paraId="1A3C8781" w14:textId="77777777" w:rsidR="00525818" w:rsidRPr="00525818" w:rsidRDefault="00525818" w:rsidP="00525818">
      <w:pPr>
        <w:pStyle w:val="ListParagraph"/>
        <w:rPr>
          <w:rFonts w:ascii="Times New Roman" w:hAnsi="Times New Roman" w:cs="Times New Roman"/>
          <w:sz w:val="24"/>
          <w:szCs w:val="24"/>
        </w:rPr>
      </w:pPr>
    </w:p>
    <w:p w14:paraId="1F2715F7" w14:textId="77777777" w:rsidR="00525818" w:rsidRDefault="00525818" w:rsidP="00525818">
      <w:pPr>
        <w:pStyle w:val="ListParagraph"/>
        <w:numPr>
          <w:ilvl w:val="0"/>
          <w:numId w:val="2"/>
        </w:numPr>
        <w:jc w:val="both"/>
        <w:rPr>
          <w:rFonts w:ascii="Times New Roman" w:hAnsi="Times New Roman" w:cs="Times New Roman"/>
          <w:b/>
          <w:sz w:val="24"/>
          <w:szCs w:val="24"/>
        </w:rPr>
      </w:pPr>
      <w:r w:rsidRPr="00525818">
        <w:rPr>
          <w:rFonts w:ascii="Times New Roman" w:hAnsi="Times New Roman" w:cs="Times New Roman"/>
          <w:b/>
          <w:sz w:val="24"/>
          <w:szCs w:val="24"/>
        </w:rPr>
        <w:t>Capacity Building Strategy</w:t>
      </w:r>
    </w:p>
    <w:p w14:paraId="39825DC0" w14:textId="77777777" w:rsidR="00525818" w:rsidRPr="00525818" w:rsidRDefault="00525818" w:rsidP="00525818">
      <w:pPr>
        <w:pStyle w:val="ListParagraph"/>
        <w:ind w:left="360"/>
        <w:jc w:val="both"/>
        <w:rPr>
          <w:rFonts w:ascii="Times New Roman" w:hAnsi="Times New Roman" w:cs="Times New Roman"/>
          <w:b/>
          <w:sz w:val="24"/>
          <w:szCs w:val="24"/>
        </w:rPr>
      </w:pPr>
    </w:p>
    <w:p w14:paraId="5953715B" w14:textId="77777777" w:rsidR="00594E53" w:rsidRDefault="00525818" w:rsidP="00525818">
      <w:pPr>
        <w:pStyle w:val="ListParagraph"/>
        <w:numPr>
          <w:ilvl w:val="1"/>
          <w:numId w:val="2"/>
        </w:numPr>
        <w:jc w:val="both"/>
        <w:rPr>
          <w:rFonts w:ascii="Times New Roman" w:hAnsi="Times New Roman" w:cs="Times New Roman"/>
          <w:sz w:val="24"/>
          <w:szCs w:val="24"/>
        </w:rPr>
      </w:pPr>
      <w:r>
        <w:rPr>
          <w:rFonts w:ascii="Times New Roman" w:hAnsi="Times New Roman" w:cs="Times New Roman"/>
          <w:sz w:val="24"/>
          <w:szCs w:val="24"/>
        </w:rPr>
        <w:t xml:space="preserve">The Academy has adopted a Capacity Building model which groups both Member and potential Member States into </w:t>
      </w:r>
      <w:r w:rsidRPr="00E16D69">
        <w:rPr>
          <w:rFonts w:ascii="Times New Roman" w:hAnsi="Times New Roman" w:cs="Times New Roman"/>
          <w:sz w:val="24"/>
          <w:szCs w:val="24"/>
        </w:rPr>
        <w:t xml:space="preserve">regions of most need. </w:t>
      </w:r>
      <w:r>
        <w:rPr>
          <w:rFonts w:ascii="Times New Roman" w:hAnsi="Times New Roman" w:cs="Times New Roman"/>
          <w:sz w:val="24"/>
          <w:szCs w:val="24"/>
        </w:rPr>
        <w:t xml:space="preserve">These regions have </w:t>
      </w:r>
      <w:r w:rsidR="00B16D59">
        <w:rPr>
          <w:rFonts w:ascii="Times New Roman" w:hAnsi="Times New Roman" w:cs="Times New Roman"/>
          <w:sz w:val="24"/>
          <w:szCs w:val="24"/>
        </w:rPr>
        <w:t>similar</w:t>
      </w:r>
      <w:r>
        <w:rPr>
          <w:rFonts w:ascii="Times New Roman" w:hAnsi="Times New Roman" w:cs="Times New Roman"/>
          <w:sz w:val="24"/>
          <w:szCs w:val="24"/>
        </w:rPr>
        <w:t xml:space="preserve"> geographical limits as those defined by the International Hydrographic Organisation with whom appropriate liaison has been established so that Capacity Building can be developed on a broad front.</w:t>
      </w:r>
    </w:p>
    <w:p w14:paraId="71308B65" w14:textId="77777777" w:rsidR="000322FC" w:rsidRDefault="000322FC" w:rsidP="000322FC">
      <w:pPr>
        <w:pStyle w:val="ListParagraph"/>
        <w:ind w:left="360"/>
        <w:jc w:val="both"/>
        <w:rPr>
          <w:rFonts w:ascii="Times New Roman" w:hAnsi="Times New Roman" w:cs="Times New Roman"/>
          <w:sz w:val="24"/>
          <w:szCs w:val="24"/>
        </w:rPr>
      </w:pPr>
    </w:p>
    <w:p w14:paraId="6E608BA3" w14:textId="77777777" w:rsidR="000322FC" w:rsidRDefault="000322FC" w:rsidP="000322FC">
      <w:pPr>
        <w:pStyle w:val="ListParagraph"/>
        <w:numPr>
          <w:ilvl w:val="1"/>
          <w:numId w:val="2"/>
        </w:numPr>
        <w:jc w:val="both"/>
        <w:rPr>
          <w:rFonts w:ascii="Times New Roman" w:hAnsi="Times New Roman" w:cs="Times New Roman"/>
          <w:sz w:val="24"/>
          <w:szCs w:val="24"/>
        </w:rPr>
      </w:pPr>
      <w:r w:rsidRPr="003C6FE4">
        <w:rPr>
          <w:rFonts w:ascii="Times New Roman" w:hAnsi="Times New Roman" w:cs="Times New Roman"/>
          <w:sz w:val="24"/>
          <w:szCs w:val="24"/>
        </w:rPr>
        <w:t>O</w:t>
      </w:r>
      <w:r>
        <w:rPr>
          <w:rFonts w:ascii="Times New Roman" w:hAnsi="Times New Roman" w:cs="Times New Roman"/>
          <w:sz w:val="24"/>
          <w:szCs w:val="24"/>
        </w:rPr>
        <w:t>f</w:t>
      </w:r>
      <w:r w:rsidRPr="003C6FE4">
        <w:rPr>
          <w:rFonts w:ascii="Times New Roman" w:hAnsi="Times New Roman" w:cs="Times New Roman"/>
          <w:sz w:val="24"/>
          <w:szCs w:val="24"/>
        </w:rPr>
        <w:t xml:space="preserve"> </w:t>
      </w:r>
      <w:r>
        <w:rPr>
          <w:rFonts w:ascii="Times New Roman" w:hAnsi="Times New Roman" w:cs="Times New Roman"/>
          <w:sz w:val="24"/>
          <w:szCs w:val="24"/>
        </w:rPr>
        <w:t xml:space="preserve">the 15 IHO regions, seven have been identified for Capacity Building initiatives. These are shown in Figure 1 </w:t>
      </w:r>
      <w:r w:rsidR="00610C21">
        <w:rPr>
          <w:rFonts w:ascii="Times New Roman" w:hAnsi="Times New Roman" w:cs="Times New Roman"/>
          <w:sz w:val="24"/>
          <w:szCs w:val="24"/>
        </w:rPr>
        <w:t xml:space="preserve">and Table 1 </w:t>
      </w:r>
      <w:r>
        <w:rPr>
          <w:rFonts w:ascii="Times New Roman" w:hAnsi="Times New Roman" w:cs="Times New Roman"/>
          <w:sz w:val="24"/>
          <w:szCs w:val="24"/>
        </w:rPr>
        <w:t xml:space="preserve">below. </w:t>
      </w:r>
      <w:r w:rsidR="00127D94">
        <w:rPr>
          <w:rFonts w:ascii="Times New Roman" w:hAnsi="Times New Roman" w:cs="Times New Roman"/>
          <w:sz w:val="24"/>
          <w:szCs w:val="24"/>
        </w:rPr>
        <w:t>A</w:t>
      </w:r>
      <w:r w:rsidR="00610C21">
        <w:rPr>
          <w:rFonts w:ascii="Times New Roman" w:hAnsi="Times New Roman" w:cs="Times New Roman"/>
          <w:sz w:val="24"/>
          <w:szCs w:val="24"/>
        </w:rPr>
        <w:t xml:space="preserve"> </w:t>
      </w:r>
      <w:r w:rsidR="00127D94">
        <w:rPr>
          <w:rFonts w:ascii="Times New Roman" w:hAnsi="Times New Roman" w:cs="Times New Roman"/>
          <w:sz w:val="24"/>
          <w:szCs w:val="24"/>
        </w:rPr>
        <w:t>list of States in each region is at Appendix 1</w:t>
      </w:r>
      <w:r w:rsidR="00A81FD7">
        <w:rPr>
          <w:rStyle w:val="FootnoteReference"/>
          <w:rFonts w:ascii="Times New Roman" w:hAnsi="Times New Roman" w:cs="Times New Roman"/>
          <w:sz w:val="24"/>
          <w:szCs w:val="24"/>
        </w:rPr>
        <w:footnoteReference w:id="4"/>
      </w:r>
      <w:r w:rsidR="00127D94">
        <w:rPr>
          <w:rFonts w:ascii="Times New Roman" w:hAnsi="Times New Roman" w:cs="Times New Roman"/>
          <w:sz w:val="24"/>
          <w:szCs w:val="24"/>
        </w:rPr>
        <w:t xml:space="preserve">. </w:t>
      </w:r>
      <w:r>
        <w:rPr>
          <w:rFonts w:ascii="Times New Roman" w:hAnsi="Times New Roman" w:cs="Times New Roman"/>
          <w:sz w:val="24"/>
          <w:szCs w:val="24"/>
        </w:rPr>
        <w:t xml:space="preserve">One </w:t>
      </w:r>
      <w:r w:rsidRPr="003C6FE4">
        <w:rPr>
          <w:rFonts w:ascii="Times New Roman" w:hAnsi="Times New Roman" w:cs="Times New Roman"/>
          <w:sz w:val="24"/>
          <w:szCs w:val="24"/>
        </w:rPr>
        <w:t>country in each region w</w:t>
      </w:r>
      <w:r w:rsidR="00610C21">
        <w:rPr>
          <w:rFonts w:ascii="Times New Roman" w:hAnsi="Times New Roman" w:cs="Times New Roman"/>
          <w:sz w:val="24"/>
          <w:szCs w:val="24"/>
        </w:rPr>
        <w:t>ill</w:t>
      </w:r>
      <w:r w:rsidRPr="003C6FE4">
        <w:rPr>
          <w:rFonts w:ascii="Times New Roman" w:hAnsi="Times New Roman" w:cs="Times New Roman"/>
          <w:sz w:val="24"/>
          <w:szCs w:val="24"/>
        </w:rPr>
        <w:t xml:space="preserve"> be identified as </w:t>
      </w:r>
      <w:r w:rsidR="00A81FD7">
        <w:rPr>
          <w:rFonts w:ascii="Times New Roman" w:hAnsi="Times New Roman" w:cs="Times New Roman"/>
          <w:sz w:val="24"/>
          <w:szCs w:val="24"/>
        </w:rPr>
        <w:t>Point of Contact (POC)</w:t>
      </w:r>
      <w:r w:rsidRPr="003C6FE4">
        <w:rPr>
          <w:rFonts w:ascii="Times New Roman" w:hAnsi="Times New Roman" w:cs="Times New Roman"/>
          <w:sz w:val="24"/>
          <w:szCs w:val="24"/>
        </w:rPr>
        <w:t>.</w:t>
      </w:r>
      <w:r w:rsidR="00127D94">
        <w:rPr>
          <w:rFonts w:ascii="Times New Roman" w:hAnsi="Times New Roman" w:cs="Times New Roman"/>
          <w:sz w:val="24"/>
          <w:szCs w:val="24"/>
        </w:rPr>
        <w:t xml:space="preserve"> </w:t>
      </w:r>
      <w:r>
        <w:rPr>
          <w:rFonts w:ascii="Times New Roman" w:hAnsi="Times New Roman" w:cs="Times New Roman"/>
          <w:sz w:val="24"/>
          <w:szCs w:val="24"/>
        </w:rPr>
        <w:t xml:space="preserve">As part of its Master Plan, The Academy will work with Council Members to seek agreement for </w:t>
      </w:r>
      <w:r w:rsidR="00A81FD7">
        <w:rPr>
          <w:rFonts w:ascii="Times New Roman" w:hAnsi="Times New Roman" w:cs="Times New Roman"/>
          <w:sz w:val="24"/>
          <w:szCs w:val="24"/>
        </w:rPr>
        <w:t>POC nominations</w:t>
      </w:r>
      <w:r>
        <w:rPr>
          <w:rFonts w:ascii="Times New Roman" w:hAnsi="Times New Roman" w:cs="Times New Roman"/>
          <w:sz w:val="24"/>
          <w:szCs w:val="24"/>
        </w:rPr>
        <w:t xml:space="preserve"> in each region.</w:t>
      </w:r>
      <w:r w:rsidR="00A81FD7">
        <w:rPr>
          <w:rFonts w:ascii="Times New Roman" w:hAnsi="Times New Roman" w:cs="Times New Roman"/>
          <w:sz w:val="24"/>
          <w:szCs w:val="24"/>
        </w:rPr>
        <w:t xml:space="preserve"> Proposed Terms of Reference for POCs is at Appendix II. </w:t>
      </w:r>
    </w:p>
    <w:p w14:paraId="08D9E66D" w14:textId="77777777" w:rsidR="00594E53" w:rsidRDefault="00594E53" w:rsidP="00594E53">
      <w:pPr>
        <w:pStyle w:val="ListParagraph"/>
        <w:ind w:left="360"/>
        <w:jc w:val="both"/>
        <w:rPr>
          <w:rFonts w:ascii="Times New Roman" w:hAnsi="Times New Roman" w:cs="Times New Roman"/>
          <w:sz w:val="24"/>
          <w:szCs w:val="24"/>
        </w:rPr>
      </w:pPr>
    </w:p>
    <w:p w14:paraId="2A69A0F7" w14:textId="77777777" w:rsidR="00525818" w:rsidRPr="00053D77" w:rsidRDefault="00525818" w:rsidP="00525818">
      <w:pPr>
        <w:pStyle w:val="ListParagraph"/>
        <w:numPr>
          <w:ilvl w:val="1"/>
          <w:numId w:val="2"/>
        </w:numPr>
        <w:jc w:val="both"/>
        <w:rPr>
          <w:rFonts w:ascii="Times New Roman" w:hAnsi="Times New Roman" w:cs="Times New Roman"/>
          <w:sz w:val="24"/>
          <w:szCs w:val="24"/>
        </w:rPr>
      </w:pPr>
      <w:r w:rsidRPr="00053D77">
        <w:rPr>
          <w:rFonts w:ascii="Times New Roman" w:hAnsi="Times New Roman" w:cs="Times New Roman"/>
          <w:sz w:val="24"/>
          <w:szCs w:val="24"/>
        </w:rPr>
        <w:lastRenderedPageBreak/>
        <w:t xml:space="preserve"> </w:t>
      </w:r>
      <w:r w:rsidR="00B16D59" w:rsidRPr="00053D77">
        <w:rPr>
          <w:rFonts w:ascii="Times New Roman" w:hAnsi="Times New Roman" w:cs="Times New Roman"/>
          <w:sz w:val="24"/>
          <w:szCs w:val="24"/>
        </w:rPr>
        <w:t>The IHO has kindly agreed to advise the Chair State in each Regional Hydrographic Commission</w:t>
      </w:r>
      <w:r w:rsidRPr="00053D77">
        <w:rPr>
          <w:rFonts w:ascii="Times New Roman" w:hAnsi="Times New Roman" w:cs="Times New Roman"/>
          <w:sz w:val="24"/>
          <w:szCs w:val="24"/>
        </w:rPr>
        <w:t xml:space="preserve"> </w:t>
      </w:r>
      <w:r w:rsidR="00B16D59" w:rsidRPr="00053D77">
        <w:rPr>
          <w:rFonts w:ascii="Times New Roman" w:hAnsi="Times New Roman" w:cs="Times New Roman"/>
          <w:sz w:val="24"/>
          <w:szCs w:val="24"/>
        </w:rPr>
        <w:t>of The Academy’s desire to develop Capacity Building. A brief for the Commissions was prepared in March 2012</w:t>
      </w:r>
      <w:r w:rsidR="00B16D59">
        <w:rPr>
          <w:rStyle w:val="FootnoteReference"/>
          <w:rFonts w:ascii="Times New Roman" w:hAnsi="Times New Roman" w:cs="Times New Roman"/>
          <w:sz w:val="24"/>
          <w:szCs w:val="24"/>
        </w:rPr>
        <w:footnoteReference w:id="5"/>
      </w:r>
      <w:r w:rsidR="00B16D59" w:rsidRPr="00053D77">
        <w:rPr>
          <w:rFonts w:ascii="Times New Roman" w:hAnsi="Times New Roman" w:cs="Times New Roman"/>
          <w:sz w:val="24"/>
          <w:szCs w:val="24"/>
        </w:rPr>
        <w:t xml:space="preserve">. It is hoped that an Academy representative will be invited by the </w:t>
      </w:r>
      <w:r w:rsidR="000322FC" w:rsidRPr="00053D77">
        <w:rPr>
          <w:rFonts w:ascii="Times New Roman" w:hAnsi="Times New Roman" w:cs="Times New Roman"/>
          <w:sz w:val="24"/>
          <w:szCs w:val="24"/>
        </w:rPr>
        <w:t>Chair of Regional Hydrographic C</w:t>
      </w:r>
      <w:r w:rsidR="00B16D59" w:rsidRPr="00053D77">
        <w:rPr>
          <w:rFonts w:ascii="Times New Roman" w:hAnsi="Times New Roman" w:cs="Times New Roman"/>
          <w:sz w:val="24"/>
          <w:szCs w:val="24"/>
        </w:rPr>
        <w:t xml:space="preserve">ommissions </w:t>
      </w:r>
      <w:r w:rsidR="000322FC" w:rsidRPr="00053D77">
        <w:rPr>
          <w:rFonts w:ascii="Times New Roman" w:hAnsi="Times New Roman" w:cs="Times New Roman"/>
          <w:sz w:val="24"/>
          <w:szCs w:val="24"/>
        </w:rPr>
        <w:t>to give a presentation</w:t>
      </w:r>
      <w:r w:rsidR="00B16D59" w:rsidRPr="00053D77">
        <w:rPr>
          <w:rFonts w:ascii="Times New Roman" w:hAnsi="Times New Roman" w:cs="Times New Roman"/>
          <w:sz w:val="24"/>
          <w:szCs w:val="24"/>
        </w:rPr>
        <w:t xml:space="preserve"> </w:t>
      </w:r>
      <w:r w:rsidR="000322FC" w:rsidRPr="00053D77">
        <w:rPr>
          <w:rFonts w:ascii="Times New Roman" w:hAnsi="Times New Roman" w:cs="Times New Roman"/>
          <w:sz w:val="24"/>
          <w:szCs w:val="24"/>
        </w:rPr>
        <w:t>to Commission Members</w:t>
      </w:r>
      <w:r w:rsidR="00AC1458">
        <w:rPr>
          <w:rStyle w:val="FootnoteReference"/>
          <w:rFonts w:ascii="Times New Roman" w:hAnsi="Times New Roman" w:cs="Times New Roman"/>
          <w:sz w:val="24"/>
          <w:szCs w:val="24"/>
        </w:rPr>
        <w:footnoteReference w:id="6"/>
      </w:r>
      <w:r w:rsidR="000322FC" w:rsidRPr="00053D77">
        <w:rPr>
          <w:rFonts w:ascii="Times New Roman" w:hAnsi="Times New Roman" w:cs="Times New Roman"/>
          <w:sz w:val="24"/>
          <w:szCs w:val="24"/>
        </w:rPr>
        <w:t xml:space="preserve">. It is anticipated that this will lead to the </w:t>
      </w:r>
      <w:r w:rsidR="00053D77" w:rsidRPr="00053D77">
        <w:rPr>
          <w:rFonts w:ascii="Times New Roman" w:hAnsi="Times New Roman" w:cs="Times New Roman"/>
          <w:sz w:val="24"/>
          <w:szCs w:val="24"/>
        </w:rPr>
        <w:t xml:space="preserve">first stage of its Capacity Building strategy – a </w:t>
      </w:r>
      <w:r w:rsidR="00053D77">
        <w:rPr>
          <w:rFonts w:ascii="Times New Roman" w:hAnsi="Times New Roman" w:cs="Times New Roman"/>
          <w:sz w:val="24"/>
          <w:szCs w:val="24"/>
        </w:rPr>
        <w:t>“</w:t>
      </w:r>
      <w:r w:rsidR="00053D77" w:rsidRPr="00053D77">
        <w:rPr>
          <w:rFonts w:ascii="Times New Roman" w:hAnsi="Times New Roman" w:cs="Times New Roman"/>
          <w:sz w:val="24"/>
          <w:szCs w:val="24"/>
        </w:rPr>
        <w:t>Level 1+</w:t>
      </w:r>
      <w:r w:rsidR="00053D77">
        <w:rPr>
          <w:rFonts w:ascii="Times New Roman" w:hAnsi="Times New Roman" w:cs="Times New Roman"/>
          <w:sz w:val="24"/>
          <w:szCs w:val="24"/>
        </w:rPr>
        <w:t>”</w:t>
      </w:r>
      <w:r w:rsidR="00053D77" w:rsidRPr="00053D77">
        <w:rPr>
          <w:rFonts w:ascii="Times New Roman" w:hAnsi="Times New Roman" w:cs="Times New Roman"/>
          <w:sz w:val="24"/>
          <w:szCs w:val="24"/>
        </w:rPr>
        <w:t xml:space="preserve"> awareness seminar</w:t>
      </w:r>
      <w:r w:rsidR="000E130D">
        <w:rPr>
          <w:rStyle w:val="FootnoteReference"/>
          <w:rFonts w:ascii="Times New Roman" w:hAnsi="Times New Roman" w:cs="Times New Roman"/>
          <w:sz w:val="24"/>
          <w:szCs w:val="24"/>
        </w:rPr>
        <w:footnoteReference w:id="7"/>
      </w:r>
      <w:r w:rsidR="00053D77" w:rsidRPr="00053D77">
        <w:rPr>
          <w:rFonts w:ascii="Times New Roman" w:hAnsi="Times New Roman" w:cs="Times New Roman"/>
          <w:sz w:val="24"/>
          <w:szCs w:val="24"/>
        </w:rPr>
        <w:t>.</w:t>
      </w:r>
    </w:p>
    <w:p w14:paraId="3150F481" w14:textId="77777777" w:rsidR="00032F5E" w:rsidRPr="009C7C1F" w:rsidRDefault="00032F5E" w:rsidP="009C7C1F">
      <w:pPr>
        <w:jc w:val="both"/>
        <w:rPr>
          <w:rFonts w:ascii="Times New Roman" w:hAnsi="Times New Roman" w:cs="Times New Roman"/>
          <w:sz w:val="24"/>
          <w:szCs w:val="24"/>
        </w:rPr>
      </w:pPr>
    </w:p>
    <w:p w14:paraId="09C0CB5D" w14:textId="77777777" w:rsidR="0026292C" w:rsidRDefault="00D153F0" w:rsidP="0026292C">
      <w:pPr>
        <w:pStyle w:val="ListParagraph"/>
        <w:jc w:val="left"/>
        <w:rPr>
          <w:rFonts w:ascii="Times New Roman" w:hAnsi="Times New Roman" w:cs="Times New Roman"/>
          <w:sz w:val="24"/>
          <w:szCs w:val="24"/>
        </w:rPr>
      </w:pPr>
      <w:r w:rsidRPr="00D17A19">
        <w:rPr>
          <w:rFonts w:ascii="Times New Roman" w:hAnsi="Times New Roman" w:cs="Times New Roman"/>
          <w:noProof/>
          <w:sz w:val="24"/>
          <w:szCs w:val="24"/>
          <w:lang w:val="en-US"/>
        </w:rPr>
        <mc:AlternateContent>
          <mc:Choice Requires="wps">
            <w:drawing>
              <wp:anchor distT="0" distB="0" distL="114300" distR="114300" simplePos="0" relativeHeight="251671552" behindDoc="0" locked="0" layoutInCell="1" allowOverlap="1" wp14:anchorId="79469ADD" wp14:editId="24B01908">
                <wp:simplePos x="0" y="0"/>
                <wp:positionH relativeFrom="column">
                  <wp:posOffset>3590925</wp:posOffset>
                </wp:positionH>
                <wp:positionV relativeFrom="paragraph">
                  <wp:posOffset>1104900</wp:posOffset>
                </wp:positionV>
                <wp:extent cx="876300" cy="410210"/>
                <wp:effectExtent l="0" t="0" r="19050" b="2794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410210"/>
                        </a:xfrm>
                        <a:prstGeom prst="rect">
                          <a:avLst/>
                        </a:prstGeom>
                        <a:solidFill>
                          <a:srgbClr val="FFFFFF"/>
                        </a:solidFill>
                        <a:ln w="9525">
                          <a:solidFill>
                            <a:srgbClr val="000000"/>
                          </a:solidFill>
                          <a:miter lim="800000"/>
                          <a:headEnd/>
                          <a:tailEnd/>
                        </a:ln>
                      </wps:spPr>
                      <wps:txbx>
                        <w:txbxContent>
                          <w:p w14:paraId="5B2CA6FF" w14:textId="77777777" w:rsidR="00D17A19" w:rsidRPr="00D17A19" w:rsidRDefault="00D17A19" w:rsidP="003D65A3">
                            <w:pPr>
                              <w:jc w:val="left"/>
                              <w:rPr>
                                <w:sz w:val="20"/>
                                <w:szCs w:val="20"/>
                              </w:rPr>
                            </w:pPr>
                            <w:r w:rsidRPr="00D17A19">
                              <w:rPr>
                                <w:sz w:val="20"/>
                                <w:szCs w:val="20"/>
                              </w:rPr>
                              <w:t>North Indian Ocean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82.75pt;margin-top:87pt;width:69pt;height:110.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">
                <v:textbox style="mso-fit-shape-to-text:t">
                  <w:txbxContent>
                    <w:p w:rsidR="00D17A19" w:rsidRPr="00D17A19" w:rsidRDefault="00D17A19" w:rsidP="003D65A3">
                      <w:pPr>
                        <w:jc w:val="left"/>
                        <w:rPr>
                          <w:sz w:val="20"/>
                          <w:szCs w:val="20"/>
                        </w:rPr>
                      </w:pPr>
                      <w:r w:rsidRPr="00D17A19">
                        <w:rPr>
                          <w:sz w:val="20"/>
                          <w:szCs w:val="20"/>
                        </w:rPr>
                        <w:t>North Indian Ocean</w:t>
                      </w:r>
                    </w:p>
                  </w:txbxContent>
                </v:textbox>
              </v:shape>
            </w:pict>
          </mc:Fallback>
        </mc:AlternateContent>
      </w:r>
      <w:r w:rsidRPr="003D65A3">
        <w:rPr>
          <w:rFonts w:ascii="Times New Roman" w:hAnsi="Times New Roman" w:cs="Times New Roman"/>
          <w:noProof/>
          <w:sz w:val="24"/>
          <w:szCs w:val="24"/>
          <w:lang w:val="en-US"/>
        </w:rPr>
        <mc:AlternateContent>
          <mc:Choice Requires="wps">
            <w:drawing>
              <wp:anchor distT="0" distB="0" distL="114300" distR="114300" simplePos="0" relativeHeight="251673600" behindDoc="0" locked="0" layoutInCell="1" allowOverlap="1" wp14:anchorId="12BD0E6B" wp14:editId="79DECF6C">
                <wp:simplePos x="0" y="0"/>
                <wp:positionH relativeFrom="column">
                  <wp:posOffset>2837180</wp:posOffset>
                </wp:positionH>
                <wp:positionV relativeFrom="paragraph">
                  <wp:posOffset>876300</wp:posOffset>
                </wp:positionV>
                <wp:extent cx="619125" cy="410210"/>
                <wp:effectExtent l="0" t="0" r="28575" b="2794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410210"/>
                        </a:xfrm>
                        <a:prstGeom prst="rect">
                          <a:avLst/>
                        </a:prstGeom>
                        <a:solidFill>
                          <a:srgbClr val="FFFFFF"/>
                        </a:solidFill>
                        <a:ln w="9525">
                          <a:solidFill>
                            <a:srgbClr val="000000"/>
                          </a:solidFill>
                          <a:miter lim="800000"/>
                          <a:headEnd/>
                          <a:tailEnd/>
                        </a:ln>
                      </wps:spPr>
                      <wps:txbx>
                        <w:txbxContent>
                          <w:p w14:paraId="7AC75C09" w14:textId="77777777" w:rsidR="003D65A3" w:rsidRPr="003D65A3" w:rsidRDefault="003D65A3" w:rsidP="003D65A3">
                            <w:pPr>
                              <w:jc w:val="left"/>
                              <w:rPr>
                                <w:sz w:val="20"/>
                                <w:szCs w:val="20"/>
                              </w:rPr>
                            </w:pPr>
                            <w:r w:rsidRPr="003D65A3">
                              <w:rPr>
                                <w:sz w:val="20"/>
                                <w:szCs w:val="20"/>
                              </w:rPr>
                              <w:t>ROPME (Gulf)</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223.4pt;margin-top:69pt;width:48.75pt;height:110.55pt;z-index:2516736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">
                <v:textbox style="mso-fit-shape-to-text:t">
                  <w:txbxContent>
                    <w:p w:rsidR="003D65A3" w:rsidRPr="003D65A3" w:rsidRDefault="003D65A3" w:rsidP="003D65A3">
                      <w:pPr>
                        <w:jc w:val="left"/>
                        <w:rPr>
                          <w:sz w:val="20"/>
                          <w:szCs w:val="20"/>
                        </w:rPr>
                      </w:pPr>
                      <w:r w:rsidRPr="003D65A3">
                        <w:rPr>
                          <w:sz w:val="20"/>
                          <w:szCs w:val="20"/>
                        </w:rPr>
                        <w:t>ROPME (Gulf)</w:t>
                      </w:r>
                    </w:p>
                  </w:txbxContent>
                </v:textbox>
              </v:shape>
            </w:pict>
          </mc:Fallback>
        </mc:AlternateContent>
      </w:r>
      <w:r w:rsidRPr="00D17A19">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73C8570B" wp14:editId="67C04817">
                <wp:simplePos x="0" y="0"/>
                <wp:positionH relativeFrom="column">
                  <wp:posOffset>4758690</wp:posOffset>
                </wp:positionH>
                <wp:positionV relativeFrom="paragraph">
                  <wp:posOffset>1571625</wp:posOffset>
                </wp:positionV>
                <wp:extent cx="676275" cy="255270"/>
                <wp:effectExtent l="0" t="0" r="28575" b="1143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255270"/>
                        </a:xfrm>
                        <a:prstGeom prst="rect">
                          <a:avLst/>
                        </a:prstGeom>
                        <a:solidFill>
                          <a:srgbClr val="FFFFFF"/>
                        </a:solidFill>
                        <a:ln w="9525">
                          <a:solidFill>
                            <a:srgbClr val="000000"/>
                          </a:solidFill>
                          <a:miter lim="800000"/>
                          <a:headEnd/>
                          <a:tailEnd/>
                        </a:ln>
                      </wps:spPr>
                      <wps:txbx>
                        <w:txbxContent>
                          <w:p w14:paraId="4AB67C6D" w14:textId="77777777" w:rsidR="00D17A19" w:rsidRPr="00D17A19" w:rsidRDefault="00D17A19">
                            <w:pPr>
                              <w:rPr>
                                <w:sz w:val="20"/>
                                <w:szCs w:val="20"/>
                              </w:rPr>
                            </w:pPr>
                            <w:r w:rsidRPr="00D17A19">
                              <w:rPr>
                                <w:sz w:val="20"/>
                                <w:szCs w:val="20"/>
                              </w:rPr>
                              <w:t>East Asia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374.7pt;margin-top:123.75pt;width:53.2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">
                <v:textbox style="mso-fit-shape-to-text:t">
                  <w:txbxContent>
                    <w:p w:rsidR="00D17A19" w:rsidRPr="00D17A19" w:rsidRDefault="00D17A19">
                      <w:pPr>
                        <w:rPr>
                          <w:sz w:val="20"/>
                          <w:szCs w:val="20"/>
                        </w:rPr>
                      </w:pPr>
                      <w:r w:rsidRPr="00D17A19">
                        <w:rPr>
                          <w:sz w:val="20"/>
                          <w:szCs w:val="20"/>
                        </w:rPr>
                        <w:t>East Asia</w:t>
                      </w:r>
                    </w:p>
                  </w:txbxContent>
                </v:textbox>
              </v:shape>
            </w:pict>
          </mc:Fallback>
        </mc:AlternateContent>
      </w:r>
      <w:r>
        <w:rPr>
          <w:rFonts w:ascii="Times New Roman" w:hAnsi="Times New Roman" w:cs="Times New Roman"/>
          <w:noProof/>
          <w:sz w:val="24"/>
          <w:szCs w:val="24"/>
          <w:lang w:val="en-US"/>
        </w:rPr>
        <mc:AlternateContent>
          <mc:Choice Requires="wps">
            <w:drawing>
              <wp:anchor distT="0" distB="0" distL="114300" distR="114300" simplePos="0" relativeHeight="251674624" behindDoc="0" locked="0" layoutInCell="1" allowOverlap="1" wp14:anchorId="569A8760" wp14:editId="014852BC">
                <wp:simplePos x="0" y="0"/>
                <wp:positionH relativeFrom="column">
                  <wp:posOffset>3295650</wp:posOffset>
                </wp:positionH>
                <wp:positionV relativeFrom="paragraph">
                  <wp:posOffset>1286510</wp:posOffset>
                </wp:positionV>
                <wp:extent cx="85725" cy="228600"/>
                <wp:effectExtent l="19050" t="0" r="66675" b="57150"/>
                <wp:wrapNone/>
                <wp:docPr id="12" name="Straight Arrow Connector 12"/>
                <wp:cNvGraphicFramePr/>
                <a:graphic xmlns:a="http://schemas.openxmlformats.org/drawingml/2006/main">
                  <a:graphicData uri="http://schemas.microsoft.com/office/word/2010/wordprocessingShape">
                    <wps:wsp>
                      <wps:cNvCnPr/>
                      <wps:spPr>
                        <a:xfrm>
                          <a:off x="0" y="0"/>
                          <a:ext cx="85725" cy="2286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2" o:spid="_x0000_s1026" type="#_x0000_t32" style="position:absolute;margin-left:259.5pt;margin-top:101.3pt;width:6.75pt;height:18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" strokecolor="black [3213]">
                <v:stroke endarrow="open"/>
              </v:shape>
            </w:pict>
          </mc:Fallback>
        </mc:AlternateContent>
      </w:r>
      <w:r w:rsidR="003D65A3" w:rsidRPr="00D17A19">
        <w:rPr>
          <w:rFonts w:ascii="Times New Roman" w:hAnsi="Times New Roman" w:cs="Times New Roman"/>
          <w:noProof/>
          <w:sz w:val="24"/>
          <w:szCs w:val="24"/>
          <w:lang w:val="en-US"/>
        </w:rPr>
        <mc:AlternateContent>
          <mc:Choice Requires="wps">
            <w:drawing>
              <wp:anchor distT="0" distB="0" distL="114300" distR="114300" simplePos="0" relativeHeight="251665408" behindDoc="0" locked="0" layoutInCell="1" allowOverlap="1" wp14:anchorId="4E9A9624" wp14:editId="1B7EC47D">
                <wp:simplePos x="0" y="0"/>
                <wp:positionH relativeFrom="column">
                  <wp:posOffset>457200</wp:posOffset>
                </wp:positionH>
                <wp:positionV relativeFrom="paragraph">
                  <wp:posOffset>1933575</wp:posOffset>
                </wp:positionV>
                <wp:extent cx="1057275" cy="565150"/>
                <wp:effectExtent l="0" t="0" r="28575" b="2540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565150"/>
                        </a:xfrm>
                        <a:prstGeom prst="rect">
                          <a:avLst/>
                        </a:prstGeom>
                        <a:solidFill>
                          <a:srgbClr val="FFFFFF"/>
                        </a:solidFill>
                        <a:ln w="9525">
                          <a:solidFill>
                            <a:srgbClr val="000000"/>
                          </a:solidFill>
                          <a:miter lim="800000"/>
                          <a:headEnd/>
                          <a:tailEnd/>
                        </a:ln>
                      </wps:spPr>
                      <wps:txbx>
                        <w:txbxContent>
                          <w:p w14:paraId="323715D5" w14:textId="77777777" w:rsidR="00D17A19" w:rsidRPr="00D17A19" w:rsidRDefault="00D17A19" w:rsidP="00D17A19">
                            <w:pPr>
                              <w:jc w:val="left"/>
                              <w:rPr>
                                <w:sz w:val="20"/>
                                <w:szCs w:val="20"/>
                              </w:rPr>
                            </w:pPr>
                            <w:r w:rsidRPr="00D17A19">
                              <w:rPr>
                                <w:sz w:val="20"/>
                                <w:szCs w:val="20"/>
                              </w:rPr>
                              <w:t>MESO American and Caribbean Sea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36pt;margin-top:152.25pt;width:83.25pt;height:110.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">
                <v:textbox style="mso-fit-shape-to-text:t">
                  <w:txbxContent>
                    <w:p w:rsidR="00D17A19" w:rsidRPr="00D17A19" w:rsidRDefault="00D17A19" w:rsidP="00D17A19">
                      <w:pPr>
                        <w:jc w:val="left"/>
                        <w:rPr>
                          <w:sz w:val="20"/>
                          <w:szCs w:val="20"/>
                        </w:rPr>
                      </w:pPr>
                      <w:r w:rsidRPr="00D17A19">
                        <w:rPr>
                          <w:sz w:val="20"/>
                          <w:szCs w:val="20"/>
                        </w:rPr>
                        <w:t>MESO American and Caribbean Sea</w:t>
                      </w:r>
                    </w:p>
                  </w:txbxContent>
                </v:textbox>
              </v:shape>
            </w:pict>
          </mc:Fallback>
        </mc:AlternateContent>
      </w:r>
      <w:r w:rsidR="00D17A19" w:rsidRPr="00D17A19">
        <w:rPr>
          <w:rFonts w:ascii="Times New Roman" w:hAnsi="Times New Roman" w:cs="Times New Roman"/>
          <w:noProof/>
          <w:sz w:val="24"/>
          <w:szCs w:val="24"/>
          <w:lang w:val="en-US"/>
        </w:rPr>
        <mc:AlternateContent>
          <mc:Choice Requires="wps">
            <w:drawing>
              <wp:anchor distT="0" distB="0" distL="114300" distR="114300" simplePos="0" relativeHeight="251669504" behindDoc="0" locked="0" layoutInCell="1" allowOverlap="1" wp14:anchorId="6944B371" wp14:editId="0BA4F38F">
                <wp:simplePos x="0" y="0"/>
                <wp:positionH relativeFrom="column">
                  <wp:posOffset>1343025</wp:posOffset>
                </wp:positionH>
                <wp:positionV relativeFrom="paragraph">
                  <wp:posOffset>1181100</wp:posOffset>
                </wp:positionV>
                <wp:extent cx="1022350" cy="255270"/>
                <wp:effectExtent l="0" t="0" r="25400" b="1143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2350" cy="255270"/>
                        </a:xfrm>
                        <a:prstGeom prst="rect">
                          <a:avLst/>
                        </a:prstGeom>
                        <a:solidFill>
                          <a:srgbClr val="FFFFFF"/>
                        </a:solidFill>
                        <a:ln w="9525">
                          <a:solidFill>
                            <a:srgbClr val="000000"/>
                          </a:solidFill>
                          <a:miter lim="800000"/>
                          <a:headEnd/>
                          <a:tailEnd/>
                        </a:ln>
                      </wps:spPr>
                      <wps:txbx>
                        <w:txbxContent>
                          <w:p w14:paraId="61013367" w14:textId="77777777" w:rsidR="00D17A19" w:rsidRPr="00D17A19" w:rsidRDefault="00D17A19">
                            <w:pPr>
                              <w:rPr>
                                <w:sz w:val="20"/>
                                <w:szCs w:val="20"/>
                              </w:rPr>
                            </w:pPr>
                            <w:r w:rsidRPr="00D17A19">
                              <w:rPr>
                                <w:sz w:val="20"/>
                                <w:szCs w:val="20"/>
                              </w:rPr>
                              <w:t>Eastern Atlantic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105.75pt;margin-top:93pt;width:80.5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">
                <v:textbox style="mso-fit-shape-to-text:t">
                  <w:txbxContent>
                    <w:p w:rsidR="00D17A19" w:rsidRPr="00D17A19" w:rsidRDefault="00D17A19">
                      <w:pPr>
                        <w:rPr>
                          <w:sz w:val="20"/>
                          <w:szCs w:val="20"/>
                        </w:rPr>
                      </w:pPr>
                      <w:r w:rsidRPr="00D17A19">
                        <w:rPr>
                          <w:sz w:val="20"/>
                          <w:szCs w:val="20"/>
                        </w:rPr>
                        <w:t>Eastern Atlantic</w:t>
                      </w:r>
                    </w:p>
                  </w:txbxContent>
                </v:textbox>
              </v:shape>
            </w:pict>
          </mc:Fallback>
        </mc:AlternateContent>
      </w:r>
      <w:r w:rsidR="00D17A19" w:rsidRPr="00D17A19">
        <w:rPr>
          <w:rFonts w:ascii="Times New Roman" w:hAnsi="Times New Roman" w:cs="Times New Roman"/>
          <w:noProof/>
          <w:sz w:val="24"/>
          <w:szCs w:val="24"/>
          <w:lang w:val="en-US"/>
        </w:rPr>
        <mc:AlternateContent>
          <mc:Choice Requires="wps">
            <w:drawing>
              <wp:anchor distT="0" distB="0" distL="114300" distR="114300" simplePos="0" relativeHeight="251667456" behindDoc="0" locked="0" layoutInCell="1" allowOverlap="1" wp14:anchorId="522071F1" wp14:editId="41BFFED8">
                <wp:simplePos x="0" y="0"/>
                <wp:positionH relativeFrom="column">
                  <wp:posOffset>4219575</wp:posOffset>
                </wp:positionH>
                <wp:positionV relativeFrom="paragraph">
                  <wp:posOffset>2943225</wp:posOffset>
                </wp:positionV>
                <wp:extent cx="1212850" cy="255270"/>
                <wp:effectExtent l="0" t="0" r="25400" b="1143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0" cy="255270"/>
                        </a:xfrm>
                        <a:prstGeom prst="rect">
                          <a:avLst/>
                        </a:prstGeom>
                        <a:solidFill>
                          <a:srgbClr val="FFFFFF"/>
                        </a:solidFill>
                        <a:ln w="9525">
                          <a:solidFill>
                            <a:srgbClr val="000000"/>
                          </a:solidFill>
                          <a:miter lim="800000"/>
                          <a:headEnd/>
                          <a:tailEnd/>
                        </a:ln>
                      </wps:spPr>
                      <wps:txbx>
                        <w:txbxContent>
                          <w:p w14:paraId="453AB291" w14:textId="77777777" w:rsidR="00D17A19" w:rsidRPr="00D17A19" w:rsidRDefault="00D17A19">
                            <w:pPr>
                              <w:rPr>
                                <w:sz w:val="20"/>
                                <w:szCs w:val="20"/>
                              </w:rPr>
                            </w:pPr>
                            <w:r w:rsidRPr="00D17A19">
                              <w:rPr>
                                <w:sz w:val="20"/>
                                <w:szCs w:val="20"/>
                              </w:rPr>
                              <w:t>S</w:t>
                            </w:r>
                            <w:r w:rsidR="009C7C1F">
                              <w:rPr>
                                <w:sz w:val="20"/>
                                <w:szCs w:val="20"/>
                              </w:rPr>
                              <w:t>outh-W</w:t>
                            </w:r>
                            <w:r w:rsidRPr="00D17A19">
                              <w:rPr>
                                <w:sz w:val="20"/>
                                <w:szCs w:val="20"/>
                              </w:rPr>
                              <w:t>est Pacific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left:0;text-align:left;margin-left:332.25pt;margin-top:231.75pt;width:95.5pt;height:110.5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">
                <v:textbox style="mso-fit-shape-to-text:t">
                  <w:txbxContent>
                    <w:p w:rsidR="00D17A19" w:rsidRPr="00D17A19" w:rsidRDefault="00D17A19">
                      <w:pPr>
                        <w:rPr>
                          <w:sz w:val="20"/>
                          <w:szCs w:val="20"/>
                        </w:rPr>
                      </w:pPr>
                      <w:r w:rsidRPr="00D17A19">
                        <w:rPr>
                          <w:sz w:val="20"/>
                          <w:szCs w:val="20"/>
                        </w:rPr>
                        <w:t>S</w:t>
                      </w:r>
                      <w:r w:rsidR="009C7C1F">
                        <w:rPr>
                          <w:sz w:val="20"/>
                          <w:szCs w:val="20"/>
                        </w:rPr>
                        <w:t>outh-W</w:t>
                      </w:r>
                      <w:r w:rsidRPr="00D17A19">
                        <w:rPr>
                          <w:sz w:val="20"/>
                          <w:szCs w:val="20"/>
                        </w:rPr>
                        <w:t>est Pacific</w:t>
                      </w:r>
                    </w:p>
                  </w:txbxContent>
                </v:textbox>
              </v:shape>
            </w:pict>
          </mc:Fallback>
        </mc:AlternateContent>
      </w:r>
      <w:r w:rsidR="00D17A19">
        <w:rPr>
          <w:rFonts w:ascii="Times New Roman" w:hAnsi="Times New Roman" w:cs="Times New Roman"/>
          <w:noProof/>
          <w:sz w:val="24"/>
          <w:szCs w:val="24"/>
          <w:lang w:val="en-US"/>
        </w:rPr>
        <w:drawing>
          <wp:inline distT="0" distB="0" distL="0" distR="0" wp14:anchorId="7DA08B91" wp14:editId="1317377C">
            <wp:extent cx="5048250" cy="3786467"/>
            <wp:effectExtent l="19050" t="19050" r="19050" b="2413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LA Region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051981" cy="3789265"/>
                    </a:xfrm>
                    <a:prstGeom prst="rect">
                      <a:avLst/>
                    </a:prstGeom>
                    <a:ln>
                      <a:solidFill>
                        <a:srgbClr val="002060"/>
                      </a:solidFill>
                    </a:ln>
                  </pic:spPr>
                </pic:pic>
              </a:graphicData>
            </a:graphic>
          </wp:inline>
        </w:drawing>
      </w:r>
      <w:r w:rsidR="00EA26DB" w:rsidRPr="00EA26DB">
        <w:rPr>
          <w:rFonts w:ascii="Times New Roman" w:hAnsi="Times New Roman" w:cs="Times New Roman"/>
          <w:noProof/>
          <w:sz w:val="24"/>
          <w:szCs w:val="24"/>
          <w:lang w:val="en-US"/>
        </w:rPr>
        <mc:AlternateContent>
          <mc:Choice Requires="wps">
            <w:drawing>
              <wp:anchor distT="0" distB="0" distL="114300" distR="114300" simplePos="0" relativeHeight="251661312" behindDoc="0" locked="0" layoutInCell="1" allowOverlap="1" wp14:anchorId="7CB8429F" wp14:editId="43E0BEE7">
                <wp:simplePos x="0" y="0"/>
                <wp:positionH relativeFrom="column">
                  <wp:posOffset>2143125</wp:posOffset>
                </wp:positionH>
                <wp:positionV relativeFrom="paragraph">
                  <wp:posOffset>2752725</wp:posOffset>
                </wp:positionV>
                <wp:extent cx="1666875" cy="276225"/>
                <wp:effectExtent l="0" t="0" r="28575"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276225"/>
                        </a:xfrm>
                        <a:prstGeom prst="rect">
                          <a:avLst/>
                        </a:prstGeom>
                        <a:solidFill>
                          <a:srgbClr val="FFFFFF"/>
                        </a:solidFill>
                        <a:ln w="9525">
                          <a:solidFill>
                            <a:srgbClr val="000000"/>
                          </a:solidFill>
                          <a:miter lim="800000"/>
                          <a:headEnd/>
                          <a:tailEnd/>
                        </a:ln>
                      </wps:spPr>
                      <wps:txbx>
                        <w:txbxContent>
                          <w:p w14:paraId="149B9CFC" w14:textId="77777777" w:rsidR="00EA26DB" w:rsidRPr="00D17A19" w:rsidRDefault="00EA26DB" w:rsidP="00EA26DB">
                            <w:pPr>
                              <w:jc w:val="center"/>
                              <w:rPr>
                                <w:sz w:val="20"/>
                                <w:szCs w:val="20"/>
                              </w:rPr>
                            </w:pPr>
                            <w:r w:rsidRPr="00D17A19">
                              <w:rPr>
                                <w:sz w:val="20"/>
                                <w:szCs w:val="20"/>
                              </w:rPr>
                              <w:t>Southern Africa and Islands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168.75pt;margin-top:216.75pt;width:131.25pt;height: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">
                <v:textbox>
                  <w:txbxContent>
                    <w:p w:rsidR="00EA26DB" w:rsidRPr="00D17A19" w:rsidRDefault="00EA26DB" w:rsidP="00EA26DB">
                      <w:pPr>
                        <w:jc w:val="center"/>
                        <w:rPr>
                          <w:sz w:val="20"/>
                          <w:szCs w:val="20"/>
                        </w:rPr>
                      </w:pPr>
                      <w:r w:rsidRPr="00D17A19">
                        <w:rPr>
                          <w:sz w:val="20"/>
                          <w:szCs w:val="20"/>
                        </w:rPr>
                        <w:t>Southern Africa and Islands</w:t>
                      </w:r>
                    </w:p>
                  </w:txbxContent>
                </v:textbox>
              </v:shape>
            </w:pict>
          </mc:Fallback>
        </mc:AlternateContent>
      </w:r>
      <w:r w:rsidR="0026292C" w:rsidRPr="0026292C">
        <w:rPr>
          <w:rFonts w:ascii="Times New Roman" w:hAnsi="Times New Roman" w:cs="Times New Roman"/>
          <w:noProof/>
          <w:sz w:val="24"/>
          <w:szCs w:val="24"/>
          <w:lang w:val="en-US"/>
        </w:rPr>
        <mc:AlternateContent>
          <mc:Choice Requires="wps">
            <w:drawing>
              <wp:anchor distT="0" distB="0" distL="114300" distR="114300" simplePos="0" relativeHeight="251659264" behindDoc="0" locked="0" layoutInCell="1" allowOverlap="1" wp14:anchorId="2008888D" wp14:editId="026B3A88">
                <wp:simplePos x="0" y="0"/>
                <wp:positionH relativeFrom="column">
                  <wp:align>center</wp:align>
                </wp:positionH>
                <wp:positionV relativeFrom="paragraph">
                  <wp:posOffset>0</wp:posOffset>
                </wp:positionV>
                <wp:extent cx="2374265" cy="419100"/>
                <wp:effectExtent l="0" t="0" r="1270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419100"/>
                        </a:xfrm>
                        <a:prstGeom prst="rect">
                          <a:avLst/>
                        </a:prstGeom>
                        <a:solidFill>
                          <a:srgbClr val="FFFFFF"/>
                        </a:solidFill>
                        <a:ln w="9525">
                          <a:solidFill>
                            <a:srgbClr val="000000"/>
                          </a:solidFill>
                          <a:miter lim="800000"/>
                          <a:headEnd/>
                          <a:tailEnd/>
                        </a:ln>
                      </wps:spPr>
                      <wps:txbx>
                        <w:txbxContent>
                          <w:p w14:paraId="708E5605" w14:textId="77777777" w:rsidR="0026292C" w:rsidRPr="00D17A19" w:rsidRDefault="0026292C">
                            <w:pPr>
                              <w:rPr>
                                <w:sz w:val="24"/>
                                <w:szCs w:val="24"/>
                              </w:rPr>
                            </w:pPr>
                            <w:r w:rsidRPr="00D17A19">
                              <w:rPr>
                                <w:sz w:val="24"/>
                                <w:szCs w:val="24"/>
                              </w:rPr>
                              <w:t>IALA Capacity Building Regions</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3" type="#_x0000_t202" style="position:absolute;left:0;text-align:left;margin-left:0;margin-top:0;width:186.95pt;height:33pt;z-index:251659264;visibility:visible;mso-wrap-style:square;mso-width-percent:400;mso-height-percent:0;mso-wrap-distance-left:9pt;mso-wrap-distance-top:0;mso-wrap-distance-right:9pt;mso-wrap-distance-bottom:0;mso-position-horizontal:center;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">
                <v:textbox>
                  <w:txbxContent>
                    <w:p w:rsidR="0026292C" w:rsidRPr="00D17A19" w:rsidRDefault="0026292C">
                      <w:pPr>
                        <w:rPr>
                          <w:sz w:val="24"/>
                          <w:szCs w:val="24"/>
                        </w:rPr>
                      </w:pPr>
                      <w:r w:rsidRPr="00D17A19">
                        <w:rPr>
                          <w:sz w:val="24"/>
                          <w:szCs w:val="24"/>
                        </w:rPr>
                        <w:t>IALA Capacity Building Regions</w:t>
                      </w:r>
                    </w:p>
                  </w:txbxContent>
                </v:textbox>
              </v:shape>
            </w:pict>
          </mc:Fallback>
        </mc:AlternateContent>
      </w:r>
    </w:p>
    <w:p w14:paraId="444661BD" w14:textId="77777777" w:rsidR="00D17A19" w:rsidRDefault="00D17A19" w:rsidP="0026292C">
      <w:pPr>
        <w:pStyle w:val="ListParagraph"/>
        <w:jc w:val="center"/>
        <w:rPr>
          <w:rFonts w:ascii="Times New Roman" w:hAnsi="Times New Roman" w:cs="Times New Roman"/>
          <w:sz w:val="24"/>
          <w:szCs w:val="24"/>
        </w:rPr>
      </w:pPr>
    </w:p>
    <w:p w14:paraId="5B2056EA" w14:textId="77777777" w:rsidR="0026292C" w:rsidRPr="007073DE" w:rsidRDefault="0026292C" w:rsidP="0026292C">
      <w:pPr>
        <w:pStyle w:val="ListParagraph"/>
        <w:jc w:val="center"/>
        <w:rPr>
          <w:rFonts w:ascii="Times New Roman" w:hAnsi="Times New Roman" w:cs="Times New Roman"/>
          <w:b/>
          <w:sz w:val="24"/>
          <w:szCs w:val="24"/>
        </w:rPr>
      </w:pPr>
      <w:r w:rsidRPr="007073DE">
        <w:rPr>
          <w:rFonts w:ascii="Times New Roman" w:hAnsi="Times New Roman" w:cs="Times New Roman"/>
          <w:b/>
          <w:sz w:val="24"/>
          <w:szCs w:val="24"/>
        </w:rPr>
        <w:t>Figure 1 – The Seven CB Priority Regions</w:t>
      </w:r>
    </w:p>
    <w:p w14:paraId="02B34540" w14:textId="77777777" w:rsidR="009C7C1F" w:rsidRDefault="009C7C1F" w:rsidP="009C7C1F">
      <w:pPr>
        <w:jc w:val="left"/>
        <w:rPr>
          <w:rFonts w:ascii="Times New Roman" w:hAnsi="Times New Roman" w:cs="Times New Roman"/>
          <w:sz w:val="24"/>
          <w:szCs w:val="24"/>
        </w:rPr>
      </w:pPr>
    </w:p>
    <w:p w14:paraId="32744D7E" w14:textId="77777777" w:rsidR="00E77C87" w:rsidRDefault="00E77C87" w:rsidP="00E77C87">
      <w:pPr>
        <w:pStyle w:val="ListParagraph"/>
        <w:numPr>
          <w:ilvl w:val="1"/>
          <w:numId w:val="2"/>
        </w:numPr>
        <w:jc w:val="both"/>
        <w:rPr>
          <w:rFonts w:ascii="Times New Roman" w:hAnsi="Times New Roman" w:cs="Times New Roman"/>
          <w:sz w:val="24"/>
          <w:szCs w:val="24"/>
        </w:rPr>
      </w:pPr>
      <w:r w:rsidRPr="003C6FE4">
        <w:rPr>
          <w:rFonts w:ascii="Times New Roman" w:hAnsi="Times New Roman" w:cs="Times New Roman"/>
          <w:sz w:val="24"/>
          <w:szCs w:val="24"/>
        </w:rPr>
        <w:t xml:space="preserve">The Academy </w:t>
      </w:r>
      <w:r>
        <w:rPr>
          <w:rFonts w:ascii="Times New Roman" w:hAnsi="Times New Roman" w:cs="Times New Roman"/>
          <w:sz w:val="24"/>
          <w:szCs w:val="24"/>
        </w:rPr>
        <w:t xml:space="preserve">Capacity Building </w:t>
      </w:r>
      <w:r w:rsidRPr="003C6FE4">
        <w:rPr>
          <w:rFonts w:ascii="Times New Roman" w:hAnsi="Times New Roman" w:cs="Times New Roman"/>
          <w:sz w:val="24"/>
          <w:szCs w:val="24"/>
        </w:rPr>
        <w:t>strategy</w:t>
      </w:r>
      <w:r>
        <w:rPr>
          <w:rFonts w:ascii="Times New Roman" w:hAnsi="Times New Roman" w:cs="Times New Roman"/>
          <w:sz w:val="24"/>
          <w:szCs w:val="24"/>
        </w:rPr>
        <w:t xml:space="preserve">, the </w:t>
      </w:r>
      <w:r w:rsidRPr="003C6FE4">
        <w:rPr>
          <w:rFonts w:ascii="Times New Roman" w:hAnsi="Times New Roman" w:cs="Times New Roman"/>
          <w:sz w:val="24"/>
          <w:szCs w:val="24"/>
        </w:rPr>
        <w:t>“</w:t>
      </w:r>
      <w:r w:rsidRPr="003C6FE4">
        <w:rPr>
          <w:rFonts w:ascii="Times New Roman" w:hAnsi="Times New Roman" w:cs="Times New Roman"/>
          <w:b/>
          <w:sz w:val="24"/>
          <w:szCs w:val="24"/>
        </w:rPr>
        <w:t>4A</w:t>
      </w:r>
      <w:r w:rsidRPr="003C6FE4">
        <w:rPr>
          <w:rFonts w:ascii="Times New Roman" w:hAnsi="Times New Roman" w:cs="Times New Roman"/>
          <w:sz w:val="24"/>
          <w:szCs w:val="24"/>
        </w:rPr>
        <w:t>” model</w:t>
      </w:r>
      <w:r>
        <w:rPr>
          <w:rFonts w:ascii="Times New Roman" w:hAnsi="Times New Roman" w:cs="Times New Roman"/>
          <w:sz w:val="24"/>
          <w:szCs w:val="24"/>
        </w:rPr>
        <w:t>,</w:t>
      </w:r>
      <w:r w:rsidRPr="003C6FE4">
        <w:rPr>
          <w:rFonts w:ascii="Times New Roman" w:hAnsi="Times New Roman" w:cs="Times New Roman"/>
          <w:sz w:val="24"/>
          <w:szCs w:val="24"/>
        </w:rPr>
        <w:t xml:space="preserve"> is based on </w:t>
      </w:r>
      <w:r>
        <w:rPr>
          <w:rFonts w:ascii="Times New Roman" w:hAnsi="Times New Roman" w:cs="Times New Roman"/>
          <w:sz w:val="24"/>
          <w:szCs w:val="24"/>
        </w:rPr>
        <w:t>a four-st</w:t>
      </w:r>
      <w:r w:rsidR="00833E16">
        <w:rPr>
          <w:rFonts w:ascii="Times New Roman" w:hAnsi="Times New Roman" w:cs="Times New Roman"/>
          <w:sz w:val="24"/>
          <w:szCs w:val="24"/>
        </w:rPr>
        <w:t>age</w:t>
      </w:r>
      <w:r>
        <w:rPr>
          <w:rFonts w:ascii="Times New Roman" w:hAnsi="Times New Roman" w:cs="Times New Roman"/>
          <w:sz w:val="24"/>
          <w:szCs w:val="24"/>
        </w:rPr>
        <w:t xml:space="preserve"> process.</w:t>
      </w:r>
    </w:p>
    <w:p w14:paraId="32CD98D1" w14:textId="77777777" w:rsidR="00E77C87" w:rsidRDefault="00E77C87" w:rsidP="00E77C87">
      <w:pPr>
        <w:pStyle w:val="ListParagraph"/>
        <w:ind w:left="360"/>
        <w:jc w:val="both"/>
        <w:rPr>
          <w:rFonts w:ascii="Times New Roman" w:hAnsi="Times New Roman" w:cs="Times New Roman"/>
          <w:sz w:val="24"/>
          <w:szCs w:val="24"/>
        </w:rPr>
      </w:pPr>
    </w:p>
    <w:p w14:paraId="146C63B1" w14:textId="77777777" w:rsidR="00E77C87" w:rsidRDefault="00E77C87" w:rsidP="00E77C87">
      <w:pPr>
        <w:pStyle w:val="ListParagraph"/>
        <w:numPr>
          <w:ilvl w:val="0"/>
          <w:numId w:val="3"/>
        </w:numPr>
        <w:jc w:val="both"/>
        <w:rPr>
          <w:rFonts w:ascii="Times New Roman" w:hAnsi="Times New Roman" w:cs="Times New Roman"/>
          <w:sz w:val="24"/>
          <w:szCs w:val="24"/>
        </w:rPr>
      </w:pPr>
      <w:r w:rsidRPr="00A32A20">
        <w:rPr>
          <w:rFonts w:ascii="Times New Roman" w:hAnsi="Times New Roman" w:cs="Times New Roman"/>
          <w:b/>
          <w:sz w:val="24"/>
          <w:szCs w:val="24"/>
        </w:rPr>
        <w:t>St</w:t>
      </w:r>
      <w:r w:rsidR="00833E16" w:rsidRPr="00A32A20">
        <w:rPr>
          <w:rFonts w:ascii="Times New Roman" w:hAnsi="Times New Roman" w:cs="Times New Roman"/>
          <w:b/>
          <w:sz w:val="24"/>
          <w:szCs w:val="24"/>
        </w:rPr>
        <w:t>age</w:t>
      </w:r>
      <w:r w:rsidRPr="00A32A20">
        <w:rPr>
          <w:rFonts w:ascii="Times New Roman" w:hAnsi="Times New Roman" w:cs="Times New Roman"/>
          <w:b/>
          <w:sz w:val="24"/>
          <w:szCs w:val="24"/>
        </w:rPr>
        <w:t xml:space="preserve"> 1</w:t>
      </w:r>
      <w:r w:rsidRPr="00E77C87">
        <w:rPr>
          <w:rFonts w:ascii="Times New Roman" w:hAnsi="Times New Roman" w:cs="Times New Roman"/>
          <w:sz w:val="24"/>
          <w:szCs w:val="24"/>
        </w:rPr>
        <w:t xml:space="preserve">: Raising the </w:t>
      </w:r>
      <w:r w:rsidRPr="00E77C87">
        <w:rPr>
          <w:rFonts w:ascii="Times New Roman" w:hAnsi="Times New Roman" w:cs="Times New Roman"/>
          <w:b/>
          <w:sz w:val="24"/>
          <w:szCs w:val="24"/>
        </w:rPr>
        <w:t>Awareness</w:t>
      </w:r>
      <w:r w:rsidRPr="00E77C87">
        <w:rPr>
          <w:rFonts w:ascii="Times New Roman" w:hAnsi="Times New Roman" w:cs="Times New Roman"/>
          <w:sz w:val="24"/>
          <w:szCs w:val="24"/>
        </w:rPr>
        <w:t xml:space="preserve"> of Executives in Ministries and senior managers </w:t>
      </w:r>
      <w:r>
        <w:rPr>
          <w:rFonts w:ascii="Times New Roman" w:hAnsi="Times New Roman" w:cs="Times New Roman"/>
          <w:sz w:val="24"/>
          <w:szCs w:val="24"/>
        </w:rPr>
        <w:t xml:space="preserve">of </w:t>
      </w:r>
      <w:r w:rsidR="00A32A20">
        <w:rPr>
          <w:rFonts w:ascii="Times New Roman" w:hAnsi="Times New Roman" w:cs="Times New Roman"/>
          <w:sz w:val="24"/>
          <w:szCs w:val="24"/>
        </w:rPr>
        <w:t>aids to n</w:t>
      </w:r>
      <w:r w:rsidRPr="00E77C87">
        <w:rPr>
          <w:rFonts w:ascii="Times New Roman" w:hAnsi="Times New Roman" w:cs="Times New Roman"/>
          <w:sz w:val="24"/>
          <w:szCs w:val="24"/>
        </w:rPr>
        <w:t xml:space="preserve">avigation </w:t>
      </w:r>
      <w:r>
        <w:rPr>
          <w:rFonts w:ascii="Times New Roman" w:hAnsi="Times New Roman" w:cs="Times New Roman"/>
          <w:sz w:val="24"/>
          <w:szCs w:val="24"/>
        </w:rPr>
        <w:t xml:space="preserve">service providers charged by </w:t>
      </w:r>
      <w:r w:rsidRPr="00E77C87">
        <w:rPr>
          <w:rFonts w:ascii="Times New Roman" w:hAnsi="Times New Roman" w:cs="Times New Roman"/>
          <w:sz w:val="24"/>
          <w:szCs w:val="24"/>
        </w:rPr>
        <w:t xml:space="preserve">Competent Authorities </w:t>
      </w:r>
      <w:r>
        <w:rPr>
          <w:rFonts w:ascii="Times New Roman" w:hAnsi="Times New Roman" w:cs="Times New Roman"/>
          <w:sz w:val="24"/>
          <w:szCs w:val="24"/>
        </w:rPr>
        <w:t xml:space="preserve">for such services. This is achieved </w:t>
      </w:r>
      <w:r w:rsidRPr="00E77C87">
        <w:rPr>
          <w:rFonts w:ascii="Times New Roman" w:hAnsi="Times New Roman" w:cs="Times New Roman"/>
          <w:sz w:val="24"/>
          <w:szCs w:val="24"/>
        </w:rPr>
        <w:t xml:space="preserve">through </w:t>
      </w:r>
      <w:r>
        <w:rPr>
          <w:rFonts w:ascii="Times New Roman" w:hAnsi="Times New Roman" w:cs="Times New Roman"/>
          <w:sz w:val="24"/>
          <w:szCs w:val="24"/>
        </w:rPr>
        <w:t xml:space="preserve">targeted </w:t>
      </w:r>
      <w:r w:rsidRPr="00E77C87">
        <w:rPr>
          <w:rFonts w:ascii="Times New Roman" w:hAnsi="Times New Roman" w:cs="Times New Roman"/>
          <w:sz w:val="24"/>
          <w:szCs w:val="24"/>
        </w:rPr>
        <w:t>“Level 1+” seminars</w:t>
      </w:r>
      <w:r>
        <w:rPr>
          <w:rFonts w:ascii="Times New Roman" w:hAnsi="Times New Roman" w:cs="Times New Roman"/>
          <w:sz w:val="24"/>
          <w:szCs w:val="24"/>
        </w:rPr>
        <w:t xml:space="preserve">. The </w:t>
      </w:r>
      <w:r w:rsidR="00D370F2">
        <w:rPr>
          <w:rFonts w:ascii="Times New Roman" w:hAnsi="Times New Roman" w:cs="Times New Roman"/>
          <w:sz w:val="24"/>
          <w:szCs w:val="24"/>
        </w:rPr>
        <w:t>intende</w:t>
      </w:r>
      <w:r w:rsidR="00833E16">
        <w:rPr>
          <w:rFonts w:ascii="Times New Roman" w:hAnsi="Times New Roman" w:cs="Times New Roman"/>
          <w:sz w:val="24"/>
          <w:szCs w:val="24"/>
        </w:rPr>
        <w:t xml:space="preserve">d outcome of such seminars is for </w:t>
      </w:r>
      <w:r w:rsidR="000A16E3">
        <w:rPr>
          <w:rFonts w:ascii="Times New Roman" w:hAnsi="Times New Roman" w:cs="Times New Roman"/>
          <w:sz w:val="24"/>
          <w:szCs w:val="24"/>
        </w:rPr>
        <w:t>some or all</w:t>
      </w:r>
      <w:r w:rsidR="00833E16">
        <w:rPr>
          <w:rFonts w:ascii="Times New Roman" w:hAnsi="Times New Roman" w:cs="Times New Roman"/>
          <w:sz w:val="24"/>
          <w:szCs w:val="24"/>
        </w:rPr>
        <w:t xml:space="preserve"> Competent Authorit</w:t>
      </w:r>
      <w:r w:rsidR="000A16E3">
        <w:rPr>
          <w:rFonts w:ascii="Times New Roman" w:hAnsi="Times New Roman" w:cs="Times New Roman"/>
          <w:sz w:val="24"/>
          <w:szCs w:val="24"/>
        </w:rPr>
        <w:t>ies</w:t>
      </w:r>
      <w:r w:rsidR="00833E16">
        <w:rPr>
          <w:rFonts w:ascii="Times New Roman" w:hAnsi="Times New Roman" w:cs="Times New Roman"/>
          <w:sz w:val="24"/>
          <w:szCs w:val="24"/>
        </w:rPr>
        <w:t xml:space="preserve"> to ask The Academy to conduct </w:t>
      </w:r>
      <w:r w:rsidR="00D370F2">
        <w:rPr>
          <w:rFonts w:ascii="Times New Roman" w:hAnsi="Times New Roman" w:cs="Times New Roman"/>
          <w:sz w:val="24"/>
          <w:szCs w:val="24"/>
        </w:rPr>
        <w:t>a specific or regional assessment</w:t>
      </w:r>
      <w:r w:rsidR="000A16E3">
        <w:rPr>
          <w:rFonts w:ascii="Times New Roman" w:hAnsi="Times New Roman" w:cs="Times New Roman"/>
          <w:sz w:val="24"/>
          <w:szCs w:val="24"/>
        </w:rPr>
        <w:t xml:space="preserve"> on their behalf</w:t>
      </w:r>
      <w:r w:rsidR="00D370F2">
        <w:rPr>
          <w:rFonts w:ascii="Times New Roman" w:hAnsi="Times New Roman" w:cs="Times New Roman"/>
          <w:sz w:val="24"/>
          <w:szCs w:val="24"/>
        </w:rPr>
        <w:t>.</w:t>
      </w:r>
      <w:r w:rsidR="00833E16">
        <w:rPr>
          <w:rFonts w:ascii="Times New Roman" w:hAnsi="Times New Roman" w:cs="Times New Roman"/>
          <w:sz w:val="24"/>
          <w:szCs w:val="24"/>
        </w:rPr>
        <w:t xml:space="preserve"> </w:t>
      </w:r>
    </w:p>
    <w:p w14:paraId="1D394802" w14:textId="77777777" w:rsidR="00833E16" w:rsidRDefault="00833E16" w:rsidP="00E77C87">
      <w:pPr>
        <w:pStyle w:val="ListParagraph"/>
        <w:numPr>
          <w:ilvl w:val="0"/>
          <w:numId w:val="3"/>
        </w:numPr>
        <w:jc w:val="both"/>
        <w:rPr>
          <w:rFonts w:ascii="Times New Roman" w:hAnsi="Times New Roman" w:cs="Times New Roman"/>
          <w:sz w:val="24"/>
          <w:szCs w:val="24"/>
        </w:rPr>
      </w:pPr>
      <w:r w:rsidRPr="00D370F2">
        <w:rPr>
          <w:rFonts w:ascii="Times New Roman" w:hAnsi="Times New Roman" w:cs="Times New Roman"/>
          <w:b/>
          <w:sz w:val="24"/>
          <w:szCs w:val="24"/>
        </w:rPr>
        <w:t>Stage 2</w:t>
      </w:r>
      <w:r>
        <w:rPr>
          <w:rFonts w:ascii="Times New Roman" w:hAnsi="Times New Roman" w:cs="Times New Roman"/>
          <w:sz w:val="24"/>
          <w:szCs w:val="24"/>
        </w:rPr>
        <w:t xml:space="preserve">: Conduct an </w:t>
      </w:r>
      <w:r w:rsidR="00AE68B7">
        <w:rPr>
          <w:rFonts w:ascii="Times New Roman" w:hAnsi="Times New Roman" w:cs="Times New Roman"/>
          <w:b/>
          <w:sz w:val="24"/>
          <w:szCs w:val="24"/>
        </w:rPr>
        <w:t>A</w:t>
      </w:r>
      <w:r w:rsidR="00E77C87" w:rsidRPr="00E77C87">
        <w:rPr>
          <w:rFonts w:ascii="Times New Roman" w:hAnsi="Times New Roman" w:cs="Times New Roman"/>
          <w:b/>
          <w:sz w:val="24"/>
          <w:szCs w:val="24"/>
        </w:rPr>
        <w:t>ssessment</w:t>
      </w:r>
      <w:r w:rsidR="00E77C87" w:rsidRPr="00E77C87">
        <w:rPr>
          <w:rFonts w:ascii="Times New Roman" w:hAnsi="Times New Roman" w:cs="Times New Roman"/>
          <w:sz w:val="24"/>
          <w:szCs w:val="24"/>
        </w:rPr>
        <w:t xml:space="preserve"> of</w:t>
      </w:r>
      <w:r>
        <w:rPr>
          <w:rFonts w:ascii="Times New Roman" w:hAnsi="Times New Roman" w:cs="Times New Roman"/>
          <w:sz w:val="24"/>
          <w:szCs w:val="24"/>
        </w:rPr>
        <w:t xml:space="preserve"> needs for that State or group of States </w:t>
      </w:r>
      <w:r w:rsidR="00BD68A1">
        <w:rPr>
          <w:rFonts w:ascii="Times New Roman" w:hAnsi="Times New Roman" w:cs="Times New Roman"/>
          <w:sz w:val="24"/>
          <w:szCs w:val="24"/>
        </w:rPr>
        <w:t xml:space="preserve">based on a visit by Academy-sponsored experts </w:t>
      </w:r>
      <w:r w:rsidR="00E77C87" w:rsidRPr="00E77C87">
        <w:rPr>
          <w:rFonts w:ascii="Times New Roman" w:hAnsi="Times New Roman" w:cs="Times New Roman"/>
          <w:sz w:val="24"/>
          <w:szCs w:val="24"/>
        </w:rPr>
        <w:t>using a tailore</w:t>
      </w:r>
      <w:r>
        <w:rPr>
          <w:rFonts w:ascii="Times New Roman" w:hAnsi="Times New Roman" w:cs="Times New Roman"/>
          <w:sz w:val="24"/>
          <w:szCs w:val="24"/>
        </w:rPr>
        <w:t>d questionnaire when appropriate</w:t>
      </w:r>
      <w:r w:rsidR="00A32A20">
        <w:rPr>
          <w:rFonts w:ascii="Times New Roman" w:hAnsi="Times New Roman" w:cs="Times New Roman"/>
          <w:sz w:val="24"/>
          <w:szCs w:val="24"/>
        </w:rPr>
        <w:t>.</w:t>
      </w:r>
    </w:p>
    <w:p w14:paraId="398C2BE0" w14:textId="77777777" w:rsidR="00A32A20" w:rsidRDefault="00A32A20" w:rsidP="00E77C87">
      <w:pPr>
        <w:pStyle w:val="ListParagraph"/>
        <w:numPr>
          <w:ilvl w:val="0"/>
          <w:numId w:val="3"/>
        </w:numPr>
        <w:jc w:val="both"/>
        <w:rPr>
          <w:rFonts w:ascii="Times New Roman" w:hAnsi="Times New Roman" w:cs="Times New Roman"/>
          <w:sz w:val="24"/>
          <w:szCs w:val="24"/>
        </w:rPr>
      </w:pPr>
      <w:r w:rsidRPr="00A32A20">
        <w:rPr>
          <w:rFonts w:ascii="Times New Roman" w:hAnsi="Times New Roman" w:cs="Times New Roman"/>
          <w:b/>
          <w:sz w:val="24"/>
          <w:szCs w:val="24"/>
        </w:rPr>
        <w:t>Stage 3</w:t>
      </w:r>
      <w:r>
        <w:rPr>
          <w:rFonts w:ascii="Times New Roman" w:hAnsi="Times New Roman" w:cs="Times New Roman"/>
          <w:sz w:val="24"/>
          <w:szCs w:val="24"/>
        </w:rPr>
        <w:t xml:space="preserve">: Produce an </w:t>
      </w:r>
      <w:r w:rsidR="00AE68B7">
        <w:rPr>
          <w:rFonts w:ascii="Times New Roman" w:hAnsi="Times New Roman" w:cs="Times New Roman"/>
          <w:b/>
          <w:sz w:val="24"/>
          <w:szCs w:val="24"/>
        </w:rPr>
        <w:t>A</w:t>
      </w:r>
      <w:r w:rsidR="00E77C87" w:rsidRPr="00E77C87">
        <w:rPr>
          <w:rFonts w:ascii="Times New Roman" w:hAnsi="Times New Roman" w:cs="Times New Roman"/>
          <w:b/>
          <w:sz w:val="24"/>
          <w:szCs w:val="24"/>
        </w:rPr>
        <w:t>nalysis</w:t>
      </w:r>
      <w:r w:rsidR="00E77C87" w:rsidRPr="00E77C87">
        <w:rPr>
          <w:rFonts w:ascii="Times New Roman" w:hAnsi="Times New Roman" w:cs="Times New Roman"/>
          <w:sz w:val="24"/>
          <w:szCs w:val="24"/>
        </w:rPr>
        <w:t xml:space="preserve"> of requirements, based partly on available AIS data from several sources</w:t>
      </w:r>
      <w:r>
        <w:rPr>
          <w:rFonts w:ascii="Times New Roman" w:hAnsi="Times New Roman" w:cs="Times New Roman"/>
          <w:sz w:val="24"/>
          <w:szCs w:val="24"/>
        </w:rPr>
        <w:t>.</w:t>
      </w:r>
    </w:p>
    <w:p w14:paraId="517BFE3A" w14:textId="77777777" w:rsidR="00E77C87" w:rsidRDefault="00A32A20" w:rsidP="00E77C87">
      <w:pPr>
        <w:pStyle w:val="ListParagraph"/>
        <w:numPr>
          <w:ilvl w:val="0"/>
          <w:numId w:val="3"/>
        </w:numPr>
        <w:jc w:val="both"/>
        <w:rPr>
          <w:rFonts w:ascii="Times New Roman" w:hAnsi="Times New Roman" w:cs="Times New Roman"/>
          <w:sz w:val="24"/>
          <w:szCs w:val="24"/>
        </w:rPr>
      </w:pPr>
      <w:r>
        <w:rPr>
          <w:rFonts w:ascii="Times New Roman" w:hAnsi="Times New Roman" w:cs="Times New Roman"/>
          <w:b/>
          <w:sz w:val="24"/>
          <w:szCs w:val="24"/>
        </w:rPr>
        <w:lastRenderedPageBreak/>
        <w:t>Stage 4</w:t>
      </w:r>
      <w:r>
        <w:rPr>
          <w:rFonts w:ascii="Times New Roman" w:hAnsi="Times New Roman" w:cs="Times New Roman"/>
          <w:sz w:val="24"/>
          <w:szCs w:val="24"/>
        </w:rPr>
        <w:t>:</w:t>
      </w:r>
      <w:r>
        <w:rPr>
          <w:rFonts w:ascii="Times New Roman" w:hAnsi="Times New Roman" w:cs="Times New Roman"/>
          <w:b/>
          <w:sz w:val="24"/>
          <w:szCs w:val="24"/>
        </w:rPr>
        <w:t xml:space="preserve"> </w:t>
      </w:r>
      <w:r w:rsidR="004F1DED">
        <w:rPr>
          <w:rFonts w:ascii="Times New Roman" w:hAnsi="Times New Roman" w:cs="Times New Roman"/>
          <w:sz w:val="24"/>
          <w:szCs w:val="24"/>
        </w:rPr>
        <w:t>The intended deliverable for the four-stage process is to produce a</w:t>
      </w:r>
      <w:r w:rsidR="00AE68B7">
        <w:rPr>
          <w:rFonts w:ascii="Times New Roman" w:hAnsi="Times New Roman" w:cs="Times New Roman"/>
          <w:sz w:val="24"/>
          <w:szCs w:val="24"/>
        </w:rPr>
        <w:t xml:space="preserve"> list of </w:t>
      </w:r>
      <w:r w:rsidR="00AE68B7">
        <w:rPr>
          <w:rFonts w:ascii="Times New Roman" w:hAnsi="Times New Roman" w:cs="Times New Roman"/>
          <w:b/>
          <w:sz w:val="24"/>
          <w:szCs w:val="24"/>
        </w:rPr>
        <w:t>A</w:t>
      </w:r>
      <w:r w:rsidR="00E77C87" w:rsidRPr="00E77C87">
        <w:rPr>
          <w:rFonts w:ascii="Times New Roman" w:hAnsi="Times New Roman" w:cs="Times New Roman"/>
          <w:b/>
          <w:sz w:val="24"/>
          <w:szCs w:val="24"/>
        </w:rPr>
        <w:t>ctions</w:t>
      </w:r>
      <w:r w:rsidR="00E77C87" w:rsidRPr="00E77C87">
        <w:rPr>
          <w:rFonts w:ascii="Times New Roman" w:hAnsi="Times New Roman" w:cs="Times New Roman"/>
          <w:sz w:val="24"/>
          <w:szCs w:val="24"/>
        </w:rPr>
        <w:t xml:space="preserve"> to meet th</w:t>
      </w:r>
      <w:r w:rsidR="00AE68B7">
        <w:rPr>
          <w:rFonts w:ascii="Times New Roman" w:hAnsi="Times New Roman" w:cs="Times New Roman"/>
          <w:sz w:val="24"/>
          <w:szCs w:val="24"/>
        </w:rPr>
        <w:t xml:space="preserve">e </w:t>
      </w:r>
      <w:r w:rsidR="00E77C87" w:rsidRPr="00E77C87">
        <w:rPr>
          <w:rFonts w:ascii="Times New Roman" w:hAnsi="Times New Roman" w:cs="Times New Roman"/>
          <w:sz w:val="24"/>
          <w:szCs w:val="24"/>
        </w:rPr>
        <w:t>requirements</w:t>
      </w:r>
      <w:r w:rsidR="00AE68B7">
        <w:rPr>
          <w:rFonts w:ascii="Times New Roman" w:hAnsi="Times New Roman" w:cs="Times New Roman"/>
          <w:sz w:val="24"/>
          <w:szCs w:val="24"/>
        </w:rPr>
        <w:t xml:space="preserve"> identified during Stage 3 based on </w:t>
      </w:r>
      <w:r w:rsidR="009B2A51">
        <w:rPr>
          <w:rFonts w:ascii="Times New Roman" w:hAnsi="Times New Roman" w:cs="Times New Roman"/>
          <w:sz w:val="24"/>
          <w:szCs w:val="24"/>
        </w:rPr>
        <w:t xml:space="preserve">the principle of </w:t>
      </w:r>
      <w:r w:rsidR="00AE68B7">
        <w:rPr>
          <w:rFonts w:ascii="Times New Roman" w:hAnsi="Times New Roman" w:cs="Times New Roman"/>
          <w:sz w:val="24"/>
          <w:szCs w:val="24"/>
        </w:rPr>
        <w:t xml:space="preserve">“SMART” </w:t>
      </w:r>
      <w:r w:rsidR="009B2A51">
        <w:rPr>
          <w:rFonts w:ascii="Times New Roman" w:hAnsi="Times New Roman" w:cs="Times New Roman"/>
          <w:sz w:val="24"/>
          <w:szCs w:val="24"/>
        </w:rPr>
        <w:t>objective</w:t>
      </w:r>
      <w:r w:rsidR="00AE68B7">
        <w:rPr>
          <w:rFonts w:ascii="Times New Roman" w:hAnsi="Times New Roman" w:cs="Times New Roman"/>
          <w:sz w:val="24"/>
          <w:szCs w:val="24"/>
        </w:rPr>
        <w:t>s</w:t>
      </w:r>
      <w:r w:rsidR="00AE68B7">
        <w:rPr>
          <w:rStyle w:val="FootnoteReference"/>
          <w:rFonts w:ascii="Times New Roman" w:hAnsi="Times New Roman" w:cs="Times New Roman"/>
          <w:sz w:val="24"/>
          <w:szCs w:val="24"/>
        </w:rPr>
        <w:footnoteReference w:id="8"/>
      </w:r>
      <w:r w:rsidR="00E77C87" w:rsidRPr="00E77C87">
        <w:rPr>
          <w:rFonts w:ascii="Times New Roman" w:hAnsi="Times New Roman" w:cs="Times New Roman"/>
          <w:sz w:val="24"/>
          <w:szCs w:val="24"/>
        </w:rPr>
        <w:t>.</w:t>
      </w:r>
    </w:p>
    <w:p w14:paraId="1CD4C659" w14:textId="77777777" w:rsidR="00A32A20" w:rsidRPr="00E77C87" w:rsidRDefault="00A32A20" w:rsidP="00A32A20">
      <w:pPr>
        <w:pStyle w:val="ListParagraph"/>
        <w:jc w:val="both"/>
        <w:rPr>
          <w:rFonts w:ascii="Times New Roman" w:hAnsi="Times New Roman" w:cs="Times New Roman"/>
          <w:sz w:val="24"/>
          <w:szCs w:val="24"/>
        </w:rPr>
      </w:pPr>
    </w:p>
    <w:p w14:paraId="29C9FE8E" w14:textId="77777777" w:rsidR="009C7C1F" w:rsidRDefault="000A16E3" w:rsidP="00DB0076">
      <w:pPr>
        <w:pStyle w:val="ListParagraph"/>
        <w:numPr>
          <w:ilvl w:val="1"/>
          <w:numId w:val="2"/>
        </w:numPr>
        <w:jc w:val="both"/>
        <w:rPr>
          <w:rFonts w:ascii="Times New Roman" w:hAnsi="Times New Roman" w:cs="Times New Roman"/>
          <w:sz w:val="24"/>
          <w:szCs w:val="24"/>
        </w:rPr>
      </w:pPr>
      <w:r>
        <w:rPr>
          <w:rFonts w:ascii="Times New Roman" w:hAnsi="Times New Roman" w:cs="Times New Roman"/>
          <w:sz w:val="24"/>
          <w:szCs w:val="24"/>
        </w:rPr>
        <w:t>It is planned that three Stage 1 seminars will be conducted in 2012.</w:t>
      </w:r>
      <w:r w:rsidR="00CA3B39">
        <w:rPr>
          <w:rFonts w:ascii="Times New Roman" w:hAnsi="Times New Roman" w:cs="Times New Roman"/>
          <w:sz w:val="24"/>
          <w:szCs w:val="24"/>
        </w:rPr>
        <w:t xml:space="preserve"> Details of subsequent seminars and follow-up visits are shown in the Master Plan Schedule of Actions at Appendix I</w:t>
      </w:r>
      <w:r w:rsidR="00233EB6">
        <w:rPr>
          <w:rFonts w:ascii="Times New Roman" w:hAnsi="Times New Roman" w:cs="Times New Roman"/>
          <w:sz w:val="24"/>
          <w:szCs w:val="24"/>
        </w:rPr>
        <w:t>V</w:t>
      </w:r>
      <w:r w:rsidR="00CA3B39">
        <w:rPr>
          <w:rFonts w:ascii="Times New Roman" w:hAnsi="Times New Roman" w:cs="Times New Roman"/>
          <w:sz w:val="24"/>
          <w:szCs w:val="24"/>
        </w:rPr>
        <w:t xml:space="preserve"> to this Plan.</w:t>
      </w:r>
    </w:p>
    <w:p w14:paraId="4537463B" w14:textId="77777777" w:rsidR="00CA3B39" w:rsidRDefault="00CA3B39" w:rsidP="00DB0076">
      <w:pPr>
        <w:pStyle w:val="ListParagraph"/>
        <w:ind w:left="360"/>
        <w:jc w:val="both"/>
        <w:rPr>
          <w:rFonts w:ascii="Times New Roman" w:hAnsi="Times New Roman" w:cs="Times New Roman"/>
          <w:sz w:val="24"/>
          <w:szCs w:val="24"/>
        </w:rPr>
      </w:pPr>
    </w:p>
    <w:p w14:paraId="748E2B8F" w14:textId="77777777" w:rsidR="008D0108" w:rsidRPr="008D0108" w:rsidRDefault="008D0108" w:rsidP="00DB0076">
      <w:pPr>
        <w:pStyle w:val="ListParagraph"/>
        <w:numPr>
          <w:ilvl w:val="0"/>
          <w:numId w:val="2"/>
        </w:numPr>
        <w:jc w:val="both"/>
        <w:rPr>
          <w:rFonts w:ascii="Times New Roman" w:hAnsi="Times New Roman" w:cs="Times New Roman"/>
          <w:sz w:val="24"/>
          <w:szCs w:val="24"/>
        </w:rPr>
      </w:pPr>
      <w:r>
        <w:rPr>
          <w:rFonts w:ascii="Times New Roman" w:hAnsi="Times New Roman" w:cs="Times New Roman"/>
          <w:b/>
          <w:sz w:val="24"/>
          <w:szCs w:val="24"/>
        </w:rPr>
        <w:t>Capacity Building Regions</w:t>
      </w:r>
    </w:p>
    <w:p w14:paraId="0D29FCE5" w14:textId="77777777" w:rsidR="008D0108" w:rsidRPr="008D0108" w:rsidRDefault="008D0108" w:rsidP="008D0108">
      <w:pPr>
        <w:pStyle w:val="ListParagraph"/>
        <w:ind w:left="360"/>
        <w:jc w:val="both"/>
        <w:rPr>
          <w:rFonts w:ascii="Times New Roman" w:hAnsi="Times New Roman" w:cs="Times New Roman"/>
          <w:sz w:val="24"/>
          <w:szCs w:val="24"/>
        </w:rPr>
      </w:pPr>
    </w:p>
    <w:p w14:paraId="1ED79F0E" w14:textId="77777777" w:rsidR="005B1484" w:rsidRPr="006F7ABC" w:rsidRDefault="008D0108" w:rsidP="008D0108">
      <w:pPr>
        <w:pStyle w:val="ListParagraph"/>
        <w:numPr>
          <w:ilvl w:val="1"/>
          <w:numId w:val="2"/>
        </w:numPr>
        <w:jc w:val="both"/>
        <w:rPr>
          <w:rFonts w:ascii="Times New Roman" w:hAnsi="Times New Roman" w:cs="Times New Roman"/>
          <w:sz w:val="24"/>
          <w:szCs w:val="24"/>
        </w:rPr>
      </w:pPr>
      <w:r w:rsidRPr="006F7ABC">
        <w:rPr>
          <w:rFonts w:ascii="Times New Roman" w:hAnsi="Times New Roman" w:cs="Times New Roman"/>
          <w:sz w:val="24"/>
          <w:szCs w:val="24"/>
        </w:rPr>
        <w:t xml:space="preserve">A </w:t>
      </w:r>
      <w:r w:rsidR="00030E79" w:rsidRPr="006F7ABC">
        <w:rPr>
          <w:rFonts w:ascii="Times New Roman" w:hAnsi="Times New Roman" w:cs="Times New Roman"/>
          <w:sz w:val="24"/>
          <w:szCs w:val="24"/>
        </w:rPr>
        <w:t>list of Capacity Building Regions is shown in Table 1 below.</w:t>
      </w:r>
      <w:r w:rsidR="008370B6" w:rsidRPr="006F7ABC">
        <w:rPr>
          <w:rFonts w:ascii="Times New Roman" w:hAnsi="Times New Roman" w:cs="Times New Roman"/>
          <w:sz w:val="24"/>
          <w:szCs w:val="24"/>
        </w:rPr>
        <w:t xml:space="preserve"> </w:t>
      </w:r>
      <w:r w:rsidR="0002526E" w:rsidRPr="006F7ABC">
        <w:rPr>
          <w:rFonts w:ascii="Times New Roman" w:hAnsi="Times New Roman" w:cs="Times New Roman"/>
          <w:sz w:val="24"/>
          <w:szCs w:val="24"/>
        </w:rPr>
        <w:t>A number of States in each region have well-developed aids to navigation service providers</w:t>
      </w:r>
      <w:r w:rsidR="006D7EEA" w:rsidRPr="006F7ABC">
        <w:rPr>
          <w:rFonts w:ascii="Times New Roman" w:hAnsi="Times New Roman" w:cs="Times New Roman"/>
          <w:sz w:val="24"/>
          <w:szCs w:val="24"/>
        </w:rPr>
        <w:t xml:space="preserve"> and/or are IALA Members who benefit from standard IALA guidance</w:t>
      </w:r>
      <w:r w:rsidR="0002526E" w:rsidRPr="006F7ABC">
        <w:rPr>
          <w:rFonts w:ascii="Times New Roman" w:hAnsi="Times New Roman" w:cs="Times New Roman"/>
          <w:sz w:val="24"/>
          <w:szCs w:val="24"/>
        </w:rPr>
        <w:t>. Non IALA Members who are however full or associate members of Regional Hydrographic Commissions</w:t>
      </w:r>
      <w:r w:rsidR="005B1484" w:rsidRPr="006F7ABC">
        <w:rPr>
          <w:rFonts w:ascii="Times New Roman" w:hAnsi="Times New Roman" w:cs="Times New Roman"/>
          <w:sz w:val="24"/>
          <w:szCs w:val="24"/>
        </w:rPr>
        <w:t xml:space="preserve"> (RHC)</w:t>
      </w:r>
      <w:r w:rsidR="0002526E" w:rsidRPr="006F7ABC">
        <w:rPr>
          <w:rFonts w:ascii="Times New Roman" w:hAnsi="Times New Roman" w:cs="Times New Roman"/>
          <w:sz w:val="24"/>
          <w:szCs w:val="24"/>
        </w:rPr>
        <w:t xml:space="preserve">; or who attend RHC as observers </w:t>
      </w:r>
      <w:r w:rsidR="006D7EEA" w:rsidRPr="006F7ABC">
        <w:rPr>
          <w:rFonts w:ascii="Times New Roman" w:hAnsi="Times New Roman" w:cs="Times New Roman"/>
          <w:sz w:val="24"/>
          <w:szCs w:val="24"/>
        </w:rPr>
        <w:t>can be considered as</w:t>
      </w:r>
      <w:r w:rsidR="0002526E" w:rsidRPr="006F7ABC">
        <w:rPr>
          <w:rFonts w:ascii="Times New Roman" w:hAnsi="Times New Roman" w:cs="Times New Roman"/>
          <w:sz w:val="24"/>
          <w:szCs w:val="24"/>
        </w:rPr>
        <w:t xml:space="preserve"> </w:t>
      </w:r>
      <w:r w:rsidR="0002526E" w:rsidRPr="006F7ABC">
        <w:rPr>
          <w:rFonts w:ascii="Times New Roman" w:hAnsi="Times New Roman" w:cs="Times New Roman"/>
          <w:b/>
          <w:sz w:val="24"/>
          <w:szCs w:val="24"/>
        </w:rPr>
        <w:t>key target States</w:t>
      </w:r>
      <w:r w:rsidR="0002526E" w:rsidRPr="006F7ABC">
        <w:rPr>
          <w:rFonts w:ascii="Times New Roman" w:hAnsi="Times New Roman" w:cs="Times New Roman"/>
          <w:sz w:val="24"/>
          <w:szCs w:val="24"/>
        </w:rPr>
        <w:t xml:space="preserve"> for </w:t>
      </w:r>
      <w:r w:rsidR="005B1484" w:rsidRPr="006F7ABC">
        <w:rPr>
          <w:rFonts w:ascii="Times New Roman" w:hAnsi="Times New Roman" w:cs="Times New Roman"/>
          <w:sz w:val="24"/>
          <w:szCs w:val="24"/>
        </w:rPr>
        <w:t>The Academy’s</w:t>
      </w:r>
      <w:r w:rsidR="0002526E" w:rsidRPr="006F7ABC">
        <w:rPr>
          <w:rFonts w:ascii="Times New Roman" w:hAnsi="Times New Roman" w:cs="Times New Roman"/>
          <w:sz w:val="24"/>
          <w:szCs w:val="24"/>
        </w:rPr>
        <w:t xml:space="preserve"> Capacity Building </w:t>
      </w:r>
      <w:r w:rsidR="005B1484" w:rsidRPr="006F7ABC">
        <w:rPr>
          <w:rFonts w:ascii="Times New Roman" w:hAnsi="Times New Roman" w:cs="Times New Roman"/>
          <w:sz w:val="24"/>
          <w:szCs w:val="24"/>
        </w:rPr>
        <w:t>strategy</w:t>
      </w:r>
      <w:r w:rsidR="0002526E" w:rsidRPr="006F7ABC">
        <w:rPr>
          <w:rFonts w:ascii="Times New Roman" w:hAnsi="Times New Roman" w:cs="Times New Roman"/>
          <w:sz w:val="24"/>
          <w:szCs w:val="24"/>
        </w:rPr>
        <w:t>.</w:t>
      </w:r>
    </w:p>
    <w:p w14:paraId="50FDA8F6" w14:textId="77777777" w:rsidR="005B1484" w:rsidRPr="005B1484" w:rsidRDefault="005B1484" w:rsidP="005B1484">
      <w:pPr>
        <w:pStyle w:val="ListParagraph"/>
        <w:rPr>
          <w:rFonts w:ascii="Times New Roman" w:hAnsi="Times New Roman" w:cs="Times New Roman"/>
          <w:sz w:val="24"/>
          <w:szCs w:val="24"/>
        </w:rPr>
      </w:pPr>
    </w:p>
    <w:p w14:paraId="2E47CD25" w14:textId="77777777" w:rsidR="008D0108" w:rsidRDefault="0002526E" w:rsidP="008D0108">
      <w:pPr>
        <w:pStyle w:val="ListParagraph"/>
        <w:numPr>
          <w:ilvl w:val="1"/>
          <w:numId w:val="2"/>
        </w:numPr>
        <w:jc w:val="both"/>
        <w:rPr>
          <w:rFonts w:ascii="Times New Roman" w:hAnsi="Times New Roman" w:cs="Times New Roman"/>
          <w:sz w:val="24"/>
          <w:szCs w:val="24"/>
        </w:rPr>
      </w:pPr>
      <w:r>
        <w:rPr>
          <w:rFonts w:ascii="Times New Roman" w:hAnsi="Times New Roman" w:cs="Times New Roman"/>
          <w:sz w:val="24"/>
          <w:szCs w:val="24"/>
        </w:rPr>
        <w:t xml:space="preserve"> </w:t>
      </w:r>
      <w:r w:rsidR="00BE3EA0">
        <w:rPr>
          <w:rFonts w:ascii="Times New Roman" w:hAnsi="Times New Roman" w:cs="Times New Roman"/>
          <w:sz w:val="24"/>
          <w:szCs w:val="24"/>
        </w:rPr>
        <w:t xml:space="preserve">States which have no interaction with RHCs form the potentially most difficult group for </w:t>
      </w:r>
      <w:r w:rsidR="0003367C">
        <w:rPr>
          <w:rFonts w:ascii="Times New Roman" w:hAnsi="Times New Roman" w:cs="Times New Roman"/>
          <w:sz w:val="24"/>
          <w:szCs w:val="24"/>
        </w:rPr>
        <w:t xml:space="preserve">The Academy’s </w:t>
      </w:r>
      <w:r w:rsidR="00BE3EA0">
        <w:rPr>
          <w:rFonts w:ascii="Times New Roman" w:hAnsi="Times New Roman" w:cs="Times New Roman"/>
          <w:sz w:val="24"/>
          <w:szCs w:val="24"/>
        </w:rPr>
        <w:t>Capacity Building initiative</w:t>
      </w:r>
      <w:r w:rsidR="0003367C">
        <w:rPr>
          <w:rFonts w:ascii="Times New Roman" w:hAnsi="Times New Roman" w:cs="Times New Roman"/>
          <w:sz w:val="24"/>
          <w:szCs w:val="24"/>
        </w:rPr>
        <w:t>s</w:t>
      </w:r>
      <w:r w:rsidR="00BE3EA0">
        <w:rPr>
          <w:rFonts w:ascii="Times New Roman" w:hAnsi="Times New Roman" w:cs="Times New Roman"/>
          <w:sz w:val="24"/>
          <w:szCs w:val="24"/>
        </w:rPr>
        <w:t xml:space="preserve">. </w:t>
      </w:r>
      <w:r w:rsidR="00CE5594">
        <w:rPr>
          <w:rFonts w:ascii="Times New Roman" w:hAnsi="Times New Roman" w:cs="Times New Roman"/>
          <w:sz w:val="24"/>
          <w:szCs w:val="24"/>
        </w:rPr>
        <w:t xml:space="preserve">The Master Plan Schedule sets out a programme for interaction with </w:t>
      </w:r>
      <w:r w:rsidR="00BE3EA0">
        <w:rPr>
          <w:rFonts w:ascii="Times New Roman" w:hAnsi="Times New Roman" w:cs="Times New Roman"/>
          <w:sz w:val="24"/>
          <w:szCs w:val="24"/>
        </w:rPr>
        <w:t>both</w:t>
      </w:r>
      <w:r w:rsidR="00CE5594">
        <w:rPr>
          <w:rFonts w:ascii="Times New Roman" w:hAnsi="Times New Roman" w:cs="Times New Roman"/>
          <w:sz w:val="24"/>
          <w:szCs w:val="24"/>
        </w:rPr>
        <w:t xml:space="preserve"> key </w:t>
      </w:r>
      <w:r w:rsidR="00BE3EA0">
        <w:rPr>
          <w:rFonts w:ascii="Times New Roman" w:hAnsi="Times New Roman" w:cs="Times New Roman"/>
          <w:sz w:val="24"/>
          <w:szCs w:val="24"/>
        </w:rPr>
        <w:t xml:space="preserve">and other </w:t>
      </w:r>
      <w:r w:rsidR="006D7EEA">
        <w:rPr>
          <w:rFonts w:ascii="Times New Roman" w:hAnsi="Times New Roman" w:cs="Times New Roman"/>
          <w:sz w:val="24"/>
          <w:szCs w:val="24"/>
        </w:rPr>
        <w:t xml:space="preserve">target </w:t>
      </w:r>
      <w:r w:rsidR="00CE5594">
        <w:rPr>
          <w:rFonts w:ascii="Times New Roman" w:hAnsi="Times New Roman" w:cs="Times New Roman"/>
          <w:sz w:val="24"/>
          <w:szCs w:val="24"/>
        </w:rPr>
        <w:t>States</w:t>
      </w:r>
      <w:r w:rsidR="00BE3EA0">
        <w:rPr>
          <w:rFonts w:ascii="Times New Roman" w:hAnsi="Times New Roman" w:cs="Times New Roman"/>
          <w:sz w:val="24"/>
          <w:szCs w:val="24"/>
        </w:rPr>
        <w:t xml:space="preserve"> in each region</w:t>
      </w:r>
      <w:r w:rsidR="00CE5594">
        <w:rPr>
          <w:rFonts w:ascii="Times New Roman" w:hAnsi="Times New Roman" w:cs="Times New Roman"/>
          <w:sz w:val="24"/>
          <w:szCs w:val="24"/>
        </w:rPr>
        <w:t>.</w:t>
      </w:r>
    </w:p>
    <w:p w14:paraId="1395CDE0" w14:textId="77777777" w:rsidR="0002526E" w:rsidRDefault="0002526E" w:rsidP="005B1484">
      <w:pPr>
        <w:pStyle w:val="ListParagraph"/>
        <w:ind w:left="360"/>
        <w:jc w:val="both"/>
        <w:rPr>
          <w:rFonts w:ascii="Times New Roman" w:hAnsi="Times New Roman" w:cs="Times New Roman"/>
          <w:sz w:val="24"/>
          <w:szCs w:val="24"/>
        </w:rPr>
      </w:pPr>
    </w:p>
    <w:tbl>
      <w:tblPr>
        <w:tblStyle w:val="TableGrid"/>
        <w:tblW w:w="0" w:type="auto"/>
        <w:tblInd w:w="360" w:type="dxa"/>
        <w:tblLayout w:type="fixed"/>
        <w:tblLook w:val="04A0" w:firstRow="1" w:lastRow="0" w:firstColumn="1" w:lastColumn="0" w:noHBand="0" w:noVBand="1"/>
      </w:tblPr>
      <w:tblGrid>
        <w:gridCol w:w="1449"/>
        <w:gridCol w:w="709"/>
        <w:gridCol w:w="709"/>
        <w:gridCol w:w="709"/>
        <w:gridCol w:w="992"/>
        <w:gridCol w:w="1768"/>
        <w:gridCol w:w="1222"/>
        <w:gridCol w:w="1324"/>
      </w:tblGrid>
      <w:tr w:rsidR="003009D2" w14:paraId="51CC823A" w14:textId="77777777" w:rsidTr="003009D2">
        <w:trPr>
          <w:cantSplit/>
          <w:trHeight w:val="1274"/>
        </w:trPr>
        <w:tc>
          <w:tcPr>
            <w:tcW w:w="1449" w:type="dxa"/>
          </w:tcPr>
          <w:p w14:paraId="7507BE26" w14:textId="77777777" w:rsidR="003009D2" w:rsidRPr="00D13038" w:rsidRDefault="003009D2" w:rsidP="00D13038">
            <w:pPr>
              <w:pStyle w:val="ListParagraph"/>
              <w:ind w:left="0"/>
              <w:jc w:val="left"/>
              <w:rPr>
                <w:rFonts w:ascii="Times New Roman" w:hAnsi="Times New Roman" w:cs="Times New Roman"/>
                <w:b/>
                <w:sz w:val="24"/>
                <w:szCs w:val="24"/>
              </w:rPr>
            </w:pPr>
            <w:r w:rsidRPr="00D13038">
              <w:rPr>
                <w:rFonts w:ascii="Times New Roman" w:hAnsi="Times New Roman" w:cs="Times New Roman"/>
                <w:b/>
                <w:sz w:val="24"/>
                <w:szCs w:val="24"/>
              </w:rPr>
              <w:t>Region</w:t>
            </w:r>
          </w:p>
        </w:tc>
        <w:tc>
          <w:tcPr>
            <w:tcW w:w="709" w:type="dxa"/>
            <w:textDirection w:val="btLr"/>
          </w:tcPr>
          <w:p w14:paraId="4516A55A" w14:textId="77777777" w:rsidR="003009D2" w:rsidRPr="00D13038" w:rsidRDefault="003009D2" w:rsidP="003009D2">
            <w:pPr>
              <w:pStyle w:val="ListParagraph"/>
              <w:ind w:left="113" w:right="113"/>
              <w:jc w:val="left"/>
              <w:rPr>
                <w:rFonts w:ascii="Times New Roman" w:hAnsi="Times New Roman" w:cs="Times New Roman"/>
                <w:b/>
                <w:sz w:val="24"/>
                <w:szCs w:val="24"/>
              </w:rPr>
            </w:pPr>
            <w:r w:rsidRPr="00D13038">
              <w:rPr>
                <w:rFonts w:ascii="Times New Roman" w:hAnsi="Times New Roman" w:cs="Times New Roman"/>
                <w:b/>
                <w:sz w:val="24"/>
                <w:szCs w:val="24"/>
              </w:rPr>
              <w:t>Total States</w:t>
            </w:r>
          </w:p>
        </w:tc>
        <w:tc>
          <w:tcPr>
            <w:tcW w:w="709" w:type="dxa"/>
            <w:textDirection w:val="btLr"/>
          </w:tcPr>
          <w:p w14:paraId="10D236C1" w14:textId="77777777" w:rsidR="003009D2" w:rsidRPr="00D13038" w:rsidRDefault="003009D2" w:rsidP="003009D2">
            <w:pPr>
              <w:pStyle w:val="ListParagraph"/>
              <w:ind w:left="113" w:right="113"/>
              <w:jc w:val="left"/>
              <w:rPr>
                <w:rFonts w:ascii="Times New Roman" w:hAnsi="Times New Roman" w:cs="Times New Roman"/>
                <w:b/>
                <w:sz w:val="24"/>
                <w:szCs w:val="24"/>
              </w:rPr>
            </w:pPr>
            <w:r w:rsidRPr="00D13038">
              <w:rPr>
                <w:rFonts w:ascii="Times New Roman" w:hAnsi="Times New Roman" w:cs="Times New Roman"/>
                <w:b/>
                <w:sz w:val="24"/>
                <w:szCs w:val="24"/>
              </w:rPr>
              <w:t>IALA Members</w:t>
            </w:r>
          </w:p>
        </w:tc>
        <w:tc>
          <w:tcPr>
            <w:tcW w:w="709" w:type="dxa"/>
          </w:tcPr>
          <w:p w14:paraId="6B8B4168" w14:textId="77777777" w:rsidR="003009D2" w:rsidRPr="00D13038" w:rsidRDefault="003009D2" w:rsidP="0002526E">
            <w:pPr>
              <w:pStyle w:val="ListParagraph"/>
              <w:ind w:left="0"/>
              <w:jc w:val="left"/>
              <w:rPr>
                <w:rFonts w:ascii="Times New Roman" w:hAnsi="Times New Roman" w:cs="Times New Roman"/>
                <w:b/>
                <w:sz w:val="24"/>
                <w:szCs w:val="24"/>
              </w:rPr>
            </w:pPr>
            <w:r>
              <w:rPr>
                <w:rFonts w:ascii="Times New Roman" w:hAnsi="Times New Roman" w:cs="Times New Roman"/>
                <w:b/>
                <w:sz w:val="24"/>
                <w:szCs w:val="24"/>
              </w:rPr>
              <w:t xml:space="preserve">% </w:t>
            </w:r>
          </w:p>
        </w:tc>
        <w:tc>
          <w:tcPr>
            <w:tcW w:w="992" w:type="dxa"/>
          </w:tcPr>
          <w:p w14:paraId="585934EE" w14:textId="77777777" w:rsidR="003009D2" w:rsidRPr="00D13038" w:rsidRDefault="003009D2" w:rsidP="00610C21">
            <w:pPr>
              <w:pStyle w:val="ListParagraph"/>
              <w:ind w:left="0"/>
              <w:jc w:val="left"/>
              <w:rPr>
                <w:rFonts w:ascii="Times New Roman" w:hAnsi="Times New Roman" w:cs="Times New Roman"/>
                <w:b/>
                <w:sz w:val="24"/>
                <w:szCs w:val="24"/>
              </w:rPr>
            </w:pPr>
            <w:r>
              <w:rPr>
                <w:rFonts w:ascii="Times New Roman" w:hAnsi="Times New Roman" w:cs="Times New Roman"/>
                <w:b/>
                <w:sz w:val="24"/>
                <w:szCs w:val="24"/>
              </w:rPr>
              <w:t>Key Target States</w:t>
            </w:r>
          </w:p>
        </w:tc>
        <w:tc>
          <w:tcPr>
            <w:tcW w:w="1768" w:type="dxa"/>
          </w:tcPr>
          <w:p w14:paraId="71507BEE" w14:textId="77777777" w:rsidR="003009D2" w:rsidRPr="00D13038" w:rsidRDefault="003009D2" w:rsidP="00610C21">
            <w:pPr>
              <w:pStyle w:val="ListParagraph"/>
              <w:ind w:left="0"/>
              <w:jc w:val="left"/>
              <w:rPr>
                <w:rFonts w:ascii="Times New Roman" w:hAnsi="Times New Roman" w:cs="Times New Roman"/>
                <w:b/>
                <w:sz w:val="24"/>
                <w:szCs w:val="24"/>
              </w:rPr>
            </w:pPr>
            <w:r w:rsidRPr="00D13038">
              <w:rPr>
                <w:rFonts w:ascii="Times New Roman" w:hAnsi="Times New Roman" w:cs="Times New Roman"/>
                <w:b/>
                <w:sz w:val="24"/>
                <w:szCs w:val="24"/>
              </w:rPr>
              <w:t xml:space="preserve">Chair </w:t>
            </w:r>
            <w:r>
              <w:rPr>
                <w:rFonts w:ascii="Times New Roman" w:hAnsi="Times New Roman" w:cs="Times New Roman"/>
                <w:b/>
                <w:sz w:val="24"/>
                <w:szCs w:val="24"/>
              </w:rPr>
              <w:t xml:space="preserve">of </w:t>
            </w:r>
            <w:r w:rsidRPr="00D13038">
              <w:rPr>
                <w:rFonts w:ascii="Times New Roman" w:hAnsi="Times New Roman" w:cs="Times New Roman"/>
                <w:b/>
                <w:sz w:val="24"/>
                <w:szCs w:val="24"/>
              </w:rPr>
              <w:t xml:space="preserve">IHO Regional Hydrographic Commission </w:t>
            </w:r>
          </w:p>
        </w:tc>
        <w:tc>
          <w:tcPr>
            <w:tcW w:w="1222" w:type="dxa"/>
          </w:tcPr>
          <w:p w14:paraId="37AF41C3" w14:textId="77777777" w:rsidR="003009D2" w:rsidRPr="00D13038" w:rsidRDefault="003009D2" w:rsidP="00CD6526">
            <w:pPr>
              <w:pStyle w:val="ListParagraph"/>
              <w:ind w:left="0"/>
              <w:jc w:val="left"/>
              <w:rPr>
                <w:rFonts w:ascii="Times New Roman" w:hAnsi="Times New Roman" w:cs="Times New Roman"/>
                <w:b/>
                <w:sz w:val="24"/>
                <w:szCs w:val="24"/>
              </w:rPr>
            </w:pPr>
            <w:r w:rsidRPr="00D13038">
              <w:rPr>
                <w:rFonts w:ascii="Times New Roman" w:hAnsi="Times New Roman" w:cs="Times New Roman"/>
                <w:b/>
                <w:sz w:val="24"/>
                <w:szCs w:val="24"/>
              </w:rPr>
              <w:t xml:space="preserve">Proposed IALA </w:t>
            </w:r>
            <w:r w:rsidR="00CD6526">
              <w:rPr>
                <w:rFonts w:ascii="Times New Roman" w:hAnsi="Times New Roman" w:cs="Times New Roman"/>
                <w:b/>
                <w:sz w:val="24"/>
                <w:szCs w:val="24"/>
              </w:rPr>
              <w:t>Point of Contact</w:t>
            </w:r>
          </w:p>
        </w:tc>
        <w:tc>
          <w:tcPr>
            <w:tcW w:w="1324" w:type="dxa"/>
          </w:tcPr>
          <w:p w14:paraId="597AA9AF" w14:textId="77777777" w:rsidR="003009D2" w:rsidRPr="00D13038" w:rsidRDefault="003009D2" w:rsidP="0079607C">
            <w:pPr>
              <w:pStyle w:val="ListParagraph"/>
              <w:ind w:left="0"/>
              <w:jc w:val="left"/>
              <w:rPr>
                <w:rFonts w:ascii="Times New Roman" w:hAnsi="Times New Roman" w:cs="Times New Roman"/>
                <w:b/>
                <w:sz w:val="24"/>
                <w:szCs w:val="24"/>
              </w:rPr>
            </w:pPr>
            <w:r w:rsidRPr="00D13038">
              <w:rPr>
                <w:rFonts w:ascii="Times New Roman" w:hAnsi="Times New Roman" w:cs="Times New Roman"/>
                <w:b/>
                <w:sz w:val="24"/>
                <w:szCs w:val="24"/>
              </w:rPr>
              <w:t>Planned Awareness Seminar</w:t>
            </w:r>
            <w:r>
              <w:rPr>
                <w:rFonts w:ascii="Times New Roman" w:hAnsi="Times New Roman" w:cs="Times New Roman"/>
                <w:b/>
                <w:sz w:val="24"/>
                <w:szCs w:val="24"/>
              </w:rPr>
              <w:t xml:space="preserve"> 2012 -2014</w:t>
            </w:r>
            <w:r w:rsidR="00A00228">
              <w:rPr>
                <w:rStyle w:val="FootnoteReference"/>
                <w:rFonts w:ascii="Times New Roman" w:hAnsi="Times New Roman" w:cs="Times New Roman"/>
                <w:b/>
                <w:sz w:val="24"/>
                <w:szCs w:val="24"/>
              </w:rPr>
              <w:footnoteReference w:id="9"/>
            </w:r>
          </w:p>
        </w:tc>
      </w:tr>
      <w:tr w:rsidR="003009D2" w14:paraId="75FBB2B6" w14:textId="77777777" w:rsidTr="003009D2">
        <w:tc>
          <w:tcPr>
            <w:tcW w:w="1449" w:type="dxa"/>
          </w:tcPr>
          <w:p w14:paraId="2DACDB3D" w14:textId="77777777" w:rsidR="003009D2" w:rsidRDefault="003009D2" w:rsidP="0002526E">
            <w:pPr>
              <w:pStyle w:val="ListParagraph"/>
              <w:ind w:left="0"/>
              <w:jc w:val="left"/>
              <w:rPr>
                <w:rFonts w:ascii="Times New Roman" w:hAnsi="Times New Roman" w:cs="Times New Roman"/>
                <w:sz w:val="24"/>
                <w:szCs w:val="24"/>
              </w:rPr>
            </w:pPr>
            <w:r>
              <w:rPr>
                <w:rFonts w:ascii="Times New Roman" w:hAnsi="Times New Roman" w:cs="Times New Roman"/>
                <w:sz w:val="24"/>
                <w:szCs w:val="24"/>
              </w:rPr>
              <w:t>East Asia</w:t>
            </w:r>
          </w:p>
        </w:tc>
        <w:tc>
          <w:tcPr>
            <w:tcW w:w="709" w:type="dxa"/>
            <w:vAlign w:val="center"/>
          </w:tcPr>
          <w:p w14:paraId="5B6389C7" w14:textId="77777777" w:rsidR="003009D2" w:rsidRDefault="003009D2" w:rsidP="003009D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15</w:t>
            </w:r>
            <w:r>
              <w:rPr>
                <w:rStyle w:val="FootnoteReference"/>
                <w:rFonts w:ascii="Times New Roman" w:hAnsi="Times New Roman" w:cs="Times New Roman"/>
                <w:sz w:val="24"/>
                <w:szCs w:val="24"/>
              </w:rPr>
              <w:footnoteReference w:id="10"/>
            </w:r>
          </w:p>
        </w:tc>
        <w:tc>
          <w:tcPr>
            <w:tcW w:w="709" w:type="dxa"/>
            <w:vAlign w:val="center"/>
          </w:tcPr>
          <w:p w14:paraId="14A9703C" w14:textId="77777777" w:rsidR="003009D2" w:rsidRDefault="003009D2" w:rsidP="003009D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14:paraId="43437893" w14:textId="77777777" w:rsidR="003009D2" w:rsidRDefault="003009D2" w:rsidP="003009D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67%</w:t>
            </w:r>
          </w:p>
        </w:tc>
        <w:tc>
          <w:tcPr>
            <w:tcW w:w="992" w:type="dxa"/>
            <w:vAlign w:val="center"/>
          </w:tcPr>
          <w:p w14:paraId="0E7583E2" w14:textId="77777777" w:rsidR="003009D2" w:rsidRDefault="003009D2" w:rsidP="003009D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768" w:type="dxa"/>
          </w:tcPr>
          <w:p w14:paraId="4D513ED5" w14:textId="77777777" w:rsidR="003009D2" w:rsidRDefault="003009D2" w:rsidP="008D0108">
            <w:pPr>
              <w:pStyle w:val="ListParagraph"/>
              <w:ind w:left="0"/>
              <w:jc w:val="both"/>
              <w:rPr>
                <w:rFonts w:ascii="Times New Roman" w:hAnsi="Times New Roman" w:cs="Times New Roman"/>
                <w:sz w:val="24"/>
                <w:szCs w:val="24"/>
              </w:rPr>
            </w:pPr>
            <w:r>
              <w:rPr>
                <w:rFonts w:ascii="Times New Roman" w:hAnsi="Times New Roman" w:cs="Times New Roman"/>
                <w:sz w:val="24"/>
                <w:szCs w:val="24"/>
              </w:rPr>
              <w:t>Thailand</w:t>
            </w:r>
          </w:p>
        </w:tc>
        <w:tc>
          <w:tcPr>
            <w:tcW w:w="1222" w:type="dxa"/>
          </w:tcPr>
          <w:p w14:paraId="40E44107" w14:textId="77777777" w:rsidR="003009D2" w:rsidRDefault="003009D2" w:rsidP="008D0108">
            <w:pPr>
              <w:pStyle w:val="ListParagraph"/>
              <w:ind w:left="0"/>
              <w:jc w:val="both"/>
              <w:rPr>
                <w:rFonts w:ascii="Times New Roman" w:hAnsi="Times New Roman" w:cs="Times New Roman"/>
                <w:sz w:val="24"/>
                <w:szCs w:val="24"/>
              </w:rPr>
            </w:pPr>
            <w:r>
              <w:rPr>
                <w:rFonts w:ascii="Times New Roman" w:hAnsi="Times New Roman" w:cs="Times New Roman"/>
                <w:sz w:val="24"/>
                <w:szCs w:val="24"/>
              </w:rPr>
              <w:t>Japan</w:t>
            </w:r>
          </w:p>
        </w:tc>
        <w:tc>
          <w:tcPr>
            <w:tcW w:w="1324" w:type="dxa"/>
          </w:tcPr>
          <w:p w14:paraId="0F9F869B" w14:textId="77777777" w:rsidR="003009D2" w:rsidRDefault="003009D2" w:rsidP="00C14072">
            <w:pPr>
              <w:pStyle w:val="ListParagraph"/>
              <w:ind w:left="0"/>
              <w:jc w:val="both"/>
              <w:rPr>
                <w:rFonts w:ascii="Times New Roman" w:hAnsi="Times New Roman" w:cs="Times New Roman"/>
                <w:sz w:val="24"/>
                <w:szCs w:val="24"/>
              </w:rPr>
            </w:pPr>
            <w:r>
              <w:rPr>
                <w:rFonts w:ascii="Times New Roman" w:hAnsi="Times New Roman" w:cs="Times New Roman"/>
                <w:sz w:val="24"/>
                <w:szCs w:val="24"/>
              </w:rPr>
              <w:t>2014</w:t>
            </w:r>
          </w:p>
        </w:tc>
      </w:tr>
      <w:tr w:rsidR="003009D2" w14:paraId="5B36FEAA" w14:textId="77777777" w:rsidTr="003009D2">
        <w:tc>
          <w:tcPr>
            <w:tcW w:w="1449" w:type="dxa"/>
          </w:tcPr>
          <w:p w14:paraId="5403D81E" w14:textId="77777777" w:rsidR="003009D2" w:rsidRDefault="003009D2" w:rsidP="0002526E">
            <w:pPr>
              <w:pStyle w:val="ListParagraph"/>
              <w:ind w:left="0"/>
              <w:jc w:val="left"/>
              <w:rPr>
                <w:rFonts w:ascii="Times New Roman" w:hAnsi="Times New Roman" w:cs="Times New Roman"/>
                <w:sz w:val="24"/>
                <w:szCs w:val="24"/>
              </w:rPr>
            </w:pPr>
            <w:r>
              <w:rPr>
                <w:rFonts w:ascii="Times New Roman" w:hAnsi="Times New Roman" w:cs="Times New Roman"/>
                <w:sz w:val="24"/>
                <w:szCs w:val="24"/>
              </w:rPr>
              <w:t>Eastern Atlantic</w:t>
            </w:r>
          </w:p>
        </w:tc>
        <w:tc>
          <w:tcPr>
            <w:tcW w:w="709" w:type="dxa"/>
            <w:vAlign w:val="center"/>
          </w:tcPr>
          <w:p w14:paraId="3286D53C" w14:textId="77777777" w:rsidR="003009D2" w:rsidRDefault="003009D2" w:rsidP="003009D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23</w:t>
            </w:r>
          </w:p>
        </w:tc>
        <w:tc>
          <w:tcPr>
            <w:tcW w:w="709" w:type="dxa"/>
            <w:vAlign w:val="center"/>
          </w:tcPr>
          <w:p w14:paraId="79AF2C92" w14:textId="77777777" w:rsidR="003009D2" w:rsidRDefault="003009D2" w:rsidP="003009D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8</w:t>
            </w:r>
          </w:p>
        </w:tc>
        <w:tc>
          <w:tcPr>
            <w:tcW w:w="709" w:type="dxa"/>
            <w:vAlign w:val="center"/>
          </w:tcPr>
          <w:p w14:paraId="504DCBB5" w14:textId="77777777" w:rsidR="003009D2" w:rsidRDefault="003009D2" w:rsidP="003009D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35%</w:t>
            </w:r>
          </w:p>
        </w:tc>
        <w:tc>
          <w:tcPr>
            <w:tcW w:w="992" w:type="dxa"/>
            <w:vAlign w:val="center"/>
          </w:tcPr>
          <w:p w14:paraId="538CC388" w14:textId="77777777" w:rsidR="003009D2" w:rsidRDefault="003009D2" w:rsidP="003009D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15</w:t>
            </w:r>
          </w:p>
        </w:tc>
        <w:tc>
          <w:tcPr>
            <w:tcW w:w="1768" w:type="dxa"/>
          </w:tcPr>
          <w:p w14:paraId="5A361E02" w14:textId="77777777" w:rsidR="003009D2" w:rsidRDefault="003009D2" w:rsidP="008D0108">
            <w:pPr>
              <w:pStyle w:val="ListParagraph"/>
              <w:ind w:left="0"/>
              <w:jc w:val="both"/>
              <w:rPr>
                <w:rFonts w:ascii="Times New Roman" w:hAnsi="Times New Roman" w:cs="Times New Roman"/>
                <w:sz w:val="24"/>
                <w:szCs w:val="24"/>
              </w:rPr>
            </w:pPr>
            <w:r>
              <w:rPr>
                <w:rFonts w:ascii="Times New Roman" w:hAnsi="Times New Roman" w:cs="Times New Roman"/>
                <w:sz w:val="24"/>
                <w:szCs w:val="24"/>
              </w:rPr>
              <w:t>Portugal</w:t>
            </w:r>
          </w:p>
        </w:tc>
        <w:tc>
          <w:tcPr>
            <w:tcW w:w="1222" w:type="dxa"/>
          </w:tcPr>
          <w:p w14:paraId="692A1841" w14:textId="77777777" w:rsidR="003009D2" w:rsidRDefault="00CD6526" w:rsidP="008D0108">
            <w:pPr>
              <w:pStyle w:val="ListParagraph"/>
              <w:ind w:left="0"/>
              <w:jc w:val="both"/>
              <w:rPr>
                <w:rFonts w:ascii="Times New Roman" w:hAnsi="Times New Roman" w:cs="Times New Roman"/>
                <w:sz w:val="24"/>
                <w:szCs w:val="24"/>
              </w:rPr>
            </w:pPr>
            <w:r>
              <w:rPr>
                <w:rFonts w:ascii="Times New Roman" w:hAnsi="Times New Roman" w:cs="Times New Roman"/>
                <w:sz w:val="24"/>
                <w:szCs w:val="24"/>
              </w:rPr>
              <w:t>Senegal</w:t>
            </w:r>
          </w:p>
        </w:tc>
        <w:tc>
          <w:tcPr>
            <w:tcW w:w="1324" w:type="dxa"/>
          </w:tcPr>
          <w:p w14:paraId="0EF1542D" w14:textId="77777777" w:rsidR="003009D2" w:rsidRDefault="003009D2" w:rsidP="008D0108">
            <w:pPr>
              <w:pStyle w:val="ListParagraph"/>
              <w:ind w:left="0"/>
              <w:jc w:val="both"/>
              <w:rPr>
                <w:rFonts w:ascii="Times New Roman" w:hAnsi="Times New Roman" w:cs="Times New Roman"/>
                <w:sz w:val="24"/>
                <w:szCs w:val="24"/>
              </w:rPr>
            </w:pPr>
            <w:r>
              <w:rPr>
                <w:rFonts w:ascii="Times New Roman" w:hAnsi="Times New Roman" w:cs="Times New Roman"/>
                <w:sz w:val="24"/>
                <w:szCs w:val="24"/>
              </w:rPr>
              <w:t>2013</w:t>
            </w:r>
          </w:p>
        </w:tc>
      </w:tr>
      <w:tr w:rsidR="003009D2" w14:paraId="4A8AE4CD" w14:textId="77777777" w:rsidTr="003009D2">
        <w:tc>
          <w:tcPr>
            <w:tcW w:w="1449" w:type="dxa"/>
          </w:tcPr>
          <w:p w14:paraId="67D4A210" w14:textId="77777777" w:rsidR="003009D2" w:rsidRDefault="003009D2" w:rsidP="0002526E">
            <w:pPr>
              <w:pStyle w:val="ListParagraph"/>
              <w:ind w:left="0"/>
              <w:jc w:val="left"/>
              <w:rPr>
                <w:rFonts w:ascii="Times New Roman" w:hAnsi="Times New Roman" w:cs="Times New Roman"/>
                <w:sz w:val="24"/>
                <w:szCs w:val="24"/>
              </w:rPr>
            </w:pPr>
            <w:r>
              <w:rPr>
                <w:rFonts w:ascii="Times New Roman" w:hAnsi="Times New Roman" w:cs="Times New Roman"/>
                <w:sz w:val="24"/>
                <w:szCs w:val="24"/>
              </w:rPr>
              <w:t>Meso-America and Caribbean</w:t>
            </w:r>
          </w:p>
        </w:tc>
        <w:tc>
          <w:tcPr>
            <w:tcW w:w="709" w:type="dxa"/>
            <w:vAlign w:val="center"/>
          </w:tcPr>
          <w:p w14:paraId="635A25A3" w14:textId="77777777" w:rsidR="003009D2" w:rsidRDefault="003009D2" w:rsidP="003009D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26</w:t>
            </w:r>
          </w:p>
        </w:tc>
        <w:tc>
          <w:tcPr>
            <w:tcW w:w="709" w:type="dxa"/>
            <w:vAlign w:val="center"/>
          </w:tcPr>
          <w:p w14:paraId="1462D8A7" w14:textId="77777777" w:rsidR="003009D2" w:rsidRDefault="003009D2" w:rsidP="003009D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8</w:t>
            </w:r>
          </w:p>
        </w:tc>
        <w:tc>
          <w:tcPr>
            <w:tcW w:w="709" w:type="dxa"/>
            <w:vAlign w:val="center"/>
          </w:tcPr>
          <w:p w14:paraId="2F1E2A81" w14:textId="77777777" w:rsidR="003009D2" w:rsidRDefault="003009D2" w:rsidP="003009D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31%</w:t>
            </w:r>
          </w:p>
        </w:tc>
        <w:tc>
          <w:tcPr>
            <w:tcW w:w="992" w:type="dxa"/>
            <w:vAlign w:val="center"/>
          </w:tcPr>
          <w:p w14:paraId="3351544E" w14:textId="77777777" w:rsidR="003009D2" w:rsidRDefault="003009D2" w:rsidP="003009D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11</w:t>
            </w:r>
          </w:p>
        </w:tc>
        <w:tc>
          <w:tcPr>
            <w:tcW w:w="1768" w:type="dxa"/>
          </w:tcPr>
          <w:p w14:paraId="521C0C14" w14:textId="77777777" w:rsidR="003009D2" w:rsidRDefault="003009D2" w:rsidP="008D0108">
            <w:pPr>
              <w:pStyle w:val="ListParagraph"/>
              <w:ind w:left="0"/>
              <w:jc w:val="both"/>
              <w:rPr>
                <w:rFonts w:ascii="Times New Roman" w:hAnsi="Times New Roman" w:cs="Times New Roman"/>
                <w:sz w:val="24"/>
                <w:szCs w:val="24"/>
              </w:rPr>
            </w:pPr>
            <w:r>
              <w:rPr>
                <w:rFonts w:ascii="Times New Roman" w:hAnsi="Times New Roman" w:cs="Times New Roman"/>
                <w:sz w:val="24"/>
                <w:szCs w:val="24"/>
              </w:rPr>
              <w:t>United Kingdom</w:t>
            </w:r>
          </w:p>
        </w:tc>
        <w:tc>
          <w:tcPr>
            <w:tcW w:w="1222" w:type="dxa"/>
          </w:tcPr>
          <w:p w14:paraId="190829A5" w14:textId="77777777" w:rsidR="003009D2" w:rsidRDefault="003009D2" w:rsidP="008D0108">
            <w:pPr>
              <w:pStyle w:val="ListParagraph"/>
              <w:ind w:left="0"/>
              <w:jc w:val="both"/>
              <w:rPr>
                <w:rFonts w:ascii="Times New Roman" w:hAnsi="Times New Roman" w:cs="Times New Roman"/>
                <w:sz w:val="24"/>
                <w:szCs w:val="24"/>
              </w:rPr>
            </w:pPr>
            <w:r>
              <w:rPr>
                <w:rFonts w:ascii="Times New Roman" w:hAnsi="Times New Roman" w:cs="Times New Roman"/>
                <w:sz w:val="24"/>
                <w:szCs w:val="24"/>
              </w:rPr>
              <w:t>Brazil</w:t>
            </w:r>
          </w:p>
        </w:tc>
        <w:tc>
          <w:tcPr>
            <w:tcW w:w="1324" w:type="dxa"/>
          </w:tcPr>
          <w:p w14:paraId="69325244" w14:textId="77777777" w:rsidR="003009D2" w:rsidRDefault="003009D2" w:rsidP="008D0108">
            <w:pPr>
              <w:pStyle w:val="ListParagraph"/>
              <w:ind w:left="0"/>
              <w:jc w:val="both"/>
              <w:rPr>
                <w:rFonts w:ascii="Times New Roman" w:hAnsi="Times New Roman" w:cs="Times New Roman"/>
                <w:sz w:val="24"/>
                <w:szCs w:val="24"/>
              </w:rPr>
            </w:pPr>
            <w:r>
              <w:rPr>
                <w:rFonts w:ascii="Times New Roman" w:hAnsi="Times New Roman" w:cs="Times New Roman"/>
                <w:sz w:val="24"/>
                <w:szCs w:val="24"/>
              </w:rPr>
              <w:t>2013</w:t>
            </w:r>
          </w:p>
        </w:tc>
      </w:tr>
      <w:tr w:rsidR="003009D2" w14:paraId="4130CBA4" w14:textId="77777777" w:rsidTr="003009D2">
        <w:tc>
          <w:tcPr>
            <w:tcW w:w="1449" w:type="dxa"/>
          </w:tcPr>
          <w:p w14:paraId="4D786E1B" w14:textId="77777777" w:rsidR="003009D2" w:rsidRDefault="003009D2" w:rsidP="0002526E">
            <w:pPr>
              <w:pStyle w:val="ListParagraph"/>
              <w:ind w:left="0"/>
              <w:jc w:val="left"/>
              <w:rPr>
                <w:rFonts w:ascii="Times New Roman" w:hAnsi="Times New Roman" w:cs="Times New Roman"/>
                <w:sz w:val="24"/>
                <w:szCs w:val="24"/>
              </w:rPr>
            </w:pPr>
            <w:r>
              <w:rPr>
                <w:rFonts w:ascii="Times New Roman" w:hAnsi="Times New Roman" w:cs="Times New Roman"/>
                <w:sz w:val="24"/>
                <w:szCs w:val="24"/>
              </w:rPr>
              <w:t>North Indian Ocean</w:t>
            </w:r>
          </w:p>
        </w:tc>
        <w:tc>
          <w:tcPr>
            <w:tcW w:w="709" w:type="dxa"/>
            <w:vAlign w:val="center"/>
          </w:tcPr>
          <w:p w14:paraId="2024CF49" w14:textId="77777777" w:rsidR="003009D2" w:rsidRDefault="003009D2" w:rsidP="003009D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12</w:t>
            </w:r>
          </w:p>
        </w:tc>
        <w:tc>
          <w:tcPr>
            <w:tcW w:w="709" w:type="dxa"/>
            <w:vAlign w:val="center"/>
          </w:tcPr>
          <w:p w14:paraId="3F30F651" w14:textId="77777777" w:rsidR="003009D2" w:rsidRDefault="003009D2" w:rsidP="003009D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vAlign w:val="center"/>
          </w:tcPr>
          <w:p w14:paraId="54665040" w14:textId="77777777" w:rsidR="003009D2" w:rsidRDefault="003009D2" w:rsidP="003009D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17%</w:t>
            </w:r>
          </w:p>
        </w:tc>
        <w:tc>
          <w:tcPr>
            <w:tcW w:w="992" w:type="dxa"/>
            <w:vAlign w:val="center"/>
          </w:tcPr>
          <w:p w14:paraId="74218462" w14:textId="77777777" w:rsidR="003009D2" w:rsidRDefault="003009D2" w:rsidP="003009D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3</w:t>
            </w:r>
          </w:p>
        </w:tc>
        <w:tc>
          <w:tcPr>
            <w:tcW w:w="1768" w:type="dxa"/>
          </w:tcPr>
          <w:p w14:paraId="44E09B56" w14:textId="77777777" w:rsidR="003009D2" w:rsidRDefault="003009D2" w:rsidP="008D0108">
            <w:pPr>
              <w:pStyle w:val="ListParagraph"/>
              <w:ind w:left="0"/>
              <w:jc w:val="both"/>
              <w:rPr>
                <w:rFonts w:ascii="Times New Roman" w:hAnsi="Times New Roman" w:cs="Times New Roman"/>
                <w:sz w:val="24"/>
                <w:szCs w:val="24"/>
              </w:rPr>
            </w:pPr>
            <w:r>
              <w:rPr>
                <w:rFonts w:ascii="Times New Roman" w:hAnsi="Times New Roman" w:cs="Times New Roman"/>
                <w:sz w:val="24"/>
                <w:szCs w:val="24"/>
              </w:rPr>
              <w:t>India</w:t>
            </w:r>
          </w:p>
        </w:tc>
        <w:tc>
          <w:tcPr>
            <w:tcW w:w="1222" w:type="dxa"/>
          </w:tcPr>
          <w:p w14:paraId="77B41645" w14:textId="77777777" w:rsidR="003009D2" w:rsidRDefault="003009D2" w:rsidP="008D0108">
            <w:pPr>
              <w:pStyle w:val="ListParagraph"/>
              <w:ind w:left="0"/>
              <w:jc w:val="both"/>
              <w:rPr>
                <w:rFonts w:ascii="Times New Roman" w:hAnsi="Times New Roman" w:cs="Times New Roman"/>
                <w:sz w:val="24"/>
                <w:szCs w:val="24"/>
              </w:rPr>
            </w:pPr>
            <w:r>
              <w:rPr>
                <w:rFonts w:ascii="Times New Roman" w:hAnsi="Times New Roman" w:cs="Times New Roman"/>
                <w:sz w:val="24"/>
                <w:szCs w:val="24"/>
              </w:rPr>
              <w:t>India</w:t>
            </w:r>
          </w:p>
        </w:tc>
        <w:tc>
          <w:tcPr>
            <w:tcW w:w="1324" w:type="dxa"/>
          </w:tcPr>
          <w:p w14:paraId="52C741B6" w14:textId="77777777" w:rsidR="003009D2" w:rsidRDefault="003009D2" w:rsidP="00F32C62">
            <w:pPr>
              <w:pStyle w:val="ListParagraph"/>
              <w:ind w:left="0"/>
              <w:jc w:val="both"/>
              <w:rPr>
                <w:rFonts w:ascii="Times New Roman" w:hAnsi="Times New Roman" w:cs="Times New Roman"/>
                <w:sz w:val="24"/>
                <w:szCs w:val="24"/>
              </w:rPr>
            </w:pPr>
            <w:r>
              <w:rPr>
                <w:rFonts w:ascii="Times New Roman" w:hAnsi="Times New Roman" w:cs="Times New Roman"/>
                <w:sz w:val="24"/>
                <w:szCs w:val="24"/>
              </w:rPr>
              <w:t>2013</w:t>
            </w:r>
          </w:p>
        </w:tc>
      </w:tr>
      <w:tr w:rsidR="003009D2" w14:paraId="514C74DA" w14:textId="77777777" w:rsidTr="003009D2">
        <w:tc>
          <w:tcPr>
            <w:tcW w:w="1449" w:type="dxa"/>
          </w:tcPr>
          <w:p w14:paraId="08013B55" w14:textId="77777777" w:rsidR="003009D2" w:rsidRDefault="003009D2" w:rsidP="0002526E">
            <w:pPr>
              <w:pStyle w:val="ListParagraph"/>
              <w:ind w:left="0"/>
              <w:jc w:val="left"/>
              <w:rPr>
                <w:rFonts w:ascii="Times New Roman" w:hAnsi="Times New Roman" w:cs="Times New Roman"/>
                <w:sz w:val="24"/>
                <w:szCs w:val="24"/>
              </w:rPr>
            </w:pPr>
            <w:r>
              <w:rPr>
                <w:rFonts w:ascii="Times New Roman" w:hAnsi="Times New Roman" w:cs="Times New Roman"/>
                <w:sz w:val="24"/>
                <w:szCs w:val="24"/>
              </w:rPr>
              <w:t>ROPME (Gulf and its approaches)</w:t>
            </w:r>
          </w:p>
        </w:tc>
        <w:tc>
          <w:tcPr>
            <w:tcW w:w="709" w:type="dxa"/>
            <w:vAlign w:val="center"/>
          </w:tcPr>
          <w:p w14:paraId="324DDCCF" w14:textId="77777777" w:rsidR="003009D2" w:rsidRDefault="003009D2" w:rsidP="003009D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9</w:t>
            </w:r>
          </w:p>
        </w:tc>
        <w:tc>
          <w:tcPr>
            <w:tcW w:w="709" w:type="dxa"/>
            <w:vAlign w:val="center"/>
          </w:tcPr>
          <w:p w14:paraId="701CBC20" w14:textId="77777777" w:rsidR="003009D2" w:rsidRDefault="003009D2" w:rsidP="003009D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5</w:t>
            </w:r>
          </w:p>
        </w:tc>
        <w:tc>
          <w:tcPr>
            <w:tcW w:w="709" w:type="dxa"/>
            <w:vAlign w:val="center"/>
          </w:tcPr>
          <w:p w14:paraId="196A0A0B" w14:textId="77777777" w:rsidR="003009D2" w:rsidRDefault="003009D2" w:rsidP="003009D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56%</w:t>
            </w:r>
          </w:p>
        </w:tc>
        <w:tc>
          <w:tcPr>
            <w:tcW w:w="992" w:type="dxa"/>
            <w:vAlign w:val="center"/>
          </w:tcPr>
          <w:p w14:paraId="14100990" w14:textId="77777777" w:rsidR="003009D2" w:rsidRDefault="003009D2" w:rsidP="003009D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3</w:t>
            </w:r>
          </w:p>
        </w:tc>
        <w:tc>
          <w:tcPr>
            <w:tcW w:w="1768" w:type="dxa"/>
          </w:tcPr>
          <w:p w14:paraId="464B8A51" w14:textId="77777777" w:rsidR="003009D2" w:rsidRDefault="003009D2" w:rsidP="008D0108">
            <w:pPr>
              <w:pStyle w:val="ListParagraph"/>
              <w:ind w:left="0"/>
              <w:jc w:val="both"/>
              <w:rPr>
                <w:rFonts w:ascii="Times New Roman" w:hAnsi="Times New Roman" w:cs="Times New Roman"/>
                <w:sz w:val="24"/>
                <w:szCs w:val="24"/>
              </w:rPr>
            </w:pPr>
            <w:r>
              <w:rPr>
                <w:rFonts w:ascii="Times New Roman" w:hAnsi="Times New Roman" w:cs="Times New Roman"/>
                <w:sz w:val="24"/>
                <w:szCs w:val="24"/>
              </w:rPr>
              <w:t>Oman</w:t>
            </w:r>
          </w:p>
        </w:tc>
        <w:tc>
          <w:tcPr>
            <w:tcW w:w="1222" w:type="dxa"/>
          </w:tcPr>
          <w:p w14:paraId="5B061752" w14:textId="77777777" w:rsidR="003009D2" w:rsidRDefault="003009D2" w:rsidP="008D0108">
            <w:pPr>
              <w:pStyle w:val="ListParagraph"/>
              <w:ind w:left="0"/>
              <w:jc w:val="both"/>
              <w:rPr>
                <w:rFonts w:ascii="Times New Roman" w:hAnsi="Times New Roman" w:cs="Times New Roman"/>
                <w:sz w:val="24"/>
                <w:szCs w:val="24"/>
              </w:rPr>
            </w:pPr>
            <w:r>
              <w:rPr>
                <w:rFonts w:ascii="Times New Roman" w:hAnsi="Times New Roman" w:cs="Times New Roman"/>
                <w:sz w:val="24"/>
                <w:szCs w:val="24"/>
              </w:rPr>
              <w:t>Oman</w:t>
            </w:r>
          </w:p>
        </w:tc>
        <w:tc>
          <w:tcPr>
            <w:tcW w:w="1324" w:type="dxa"/>
          </w:tcPr>
          <w:p w14:paraId="13B99316" w14:textId="77777777" w:rsidR="003009D2" w:rsidRDefault="003009D2" w:rsidP="008D0108">
            <w:pPr>
              <w:pStyle w:val="ListParagraph"/>
              <w:ind w:left="0"/>
              <w:jc w:val="both"/>
              <w:rPr>
                <w:rFonts w:ascii="Times New Roman" w:hAnsi="Times New Roman" w:cs="Times New Roman"/>
                <w:sz w:val="24"/>
                <w:szCs w:val="24"/>
              </w:rPr>
            </w:pPr>
            <w:r>
              <w:rPr>
                <w:rFonts w:ascii="Times New Roman" w:hAnsi="Times New Roman" w:cs="Times New Roman"/>
                <w:sz w:val="24"/>
                <w:szCs w:val="24"/>
              </w:rPr>
              <w:t>Jan 2012</w:t>
            </w:r>
          </w:p>
        </w:tc>
      </w:tr>
      <w:tr w:rsidR="003009D2" w14:paraId="3593A6DB" w14:textId="77777777" w:rsidTr="003009D2">
        <w:tc>
          <w:tcPr>
            <w:tcW w:w="1449" w:type="dxa"/>
          </w:tcPr>
          <w:p w14:paraId="7D2BC26E" w14:textId="77777777" w:rsidR="003009D2" w:rsidRDefault="003009D2" w:rsidP="0002526E">
            <w:pPr>
              <w:pStyle w:val="ListParagraph"/>
              <w:ind w:left="0"/>
              <w:jc w:val="left"/>
              <w:rPr>
                <w:rFonts w:ascii="Times New Roman" w:hAnsi="Times New Roman" w:cs="Times New Roman"/>
                <w:sz w:val="24"/>
                <w:szCs w:val="24"/>
              </w:rPr>
            </w:pPr>
            <w:r>
              <w:rPr>
                <w:rFonts w:ascii="Times New Roman" w:hAnsi="Times New Roman" w:cs="Times New Roman"/>
                <w:sz w:val="24"/>
                <w:szCs w:val="24"/>
              </w:rPr>
              <w:t>Southern Africa and Islands</w:t>
            </w:r>
          </w:p>
        </w:tc>
        <w:tc>
          <w:tcPr>
            <w:tcW w:w="709" w:type="dxa"/>
            <w:vAlign w:val="center"/>
          </w:tcPr>
          <w:p w14:paraId="12CF041A" w14:textId="77777777" w:rsidR="003009D2" w:rsidRDefault="003009D2" w:rsidP="003009D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12</w:t>
            </w:r>
          </w:p>
        </w:tc>
        <w:tc>
          <w:tcPr>
            <w:tcW w:w="709" w:type="dxa"/>
            <w:vAlign w:val="center"/>
          </w:tcPr>
          <w:p w14:paraId="2ADD22F4" w14:textId="77777777" w:rsidR="003009D2" w:rsidRDefault="003009D2" w:rsidP="003009D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4</w:t>
            </w:r>
          </w:p>
        </w:tc>
        <w:tc>
          <w:tcPr>
            <w:tcW w:w="709" w:type="dxa"/>
            <w:vAlign w:val="center"/>
          </w:tcPr>
          <w:p w14:paraId="0092A563" w14:textId="77777777" w:rsidR="003009D2" w:rsidRDefault="003009D2" w:rsidP="003009D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33%</w:t>
            </w:r>
          </w:p>
        </w:tc>
        <w:tc>
          <w:tcPr>
            <w:tcW w:w="992" w:type="dxa"/>
            <w:vAlign w:val="center"/>
          </w:tcPr>
          <w:p w14:paraId="14DF8A07" w14:textId="77777777" w:rsidR="003009D2" w:rsidRDefault="003009D2" w:rsidP="003009D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6</w:t>
            </w:r>
          </w:p>
        </w:tc>
        <w:tc>
          <w:tcPr>
            <w:tcW w:w="1768" w:type="dxa"/>
          </w:tcPr>
          <w:p w14:paraId="5EBEF7D3" w14:textId="77777777" w:rsidR="003009D2" w:rsidRDefault="003009D2" w:rsidP="008D0108">
            <w:pPr>
              <w:pStyle w:val="ListParagraph"/>
              <w:ind w:left="0"/>
              <w:jc w:val="both"/>
              <w:rPr>
                <w:rFonts w:ascii="Times New Roman" w:hAnsi="Times New Roman" w:cs="Times New Roman"/>
                <w:sz w:val="24"/>
                <w:szCs w:val="24"/>
              </w:rPr>
            </w:pPr>
            <w:r>
              <w:rPr>
                <w:rFonts w:ascii="Times New Roman" w:hAnsi="Times New Roman" w:cs="Times New Roman"/>
                <w:sz w:val="24"/>
                <w:szCs w:val="24"/>
              </w:rPr>
              <w:t>South Africa</w:t>
            </w:r>
          </w:p>
        </w:tc>
        <w:tc>
          <w:tcPr>
            <w:tcW w:w="1222" w:type="dxa"/>
          </w:tcPr>
          <w:p w14:paraId="5F36315B" w14:textId="77777777" w:rsidR="003009D2" w:rsidRDefault="003009D2" w:rsidP="008D0108">
            <w:pPr>
              <w:pStyle w:val="ListParagraph"/>
              <w:ind w:left="0"/>
              <w:jc w:val="both"/>
              <w:rPr>
                <w:rFonts w:ascii="Times New Roman" w:hAnsi="Times New Roman" w:cs="Times New Roman"/>
                <w:sz w:val="24"/>
                <w:szCs w:val="24"/>
              </w:rPr>
            </w:pPr>
            <w:r>
              <w:rPr>
                <w:rFonts w:ascii="Times New Roman" w:hAnsi="Times New Roman" w:cs="Times New Roman"/>
                <w:sz w:val="24"/>
                <w:szCs w:val="24"/>
              </w:rPr>
              <w:t>South Africa</w:t>
            </w:r>
          </w:p>
        </w:tc>
        <w:tc>
          <w:tcPr>
            <w:tcW w:w="1324" w:type="dxa"/>
          </w:tcPr>
          <w:p w14:paraId="3D104E2B" w14:textId="77777777" w:rsidR="003009D2" w:rsidRDefault="003009D2" w:rsidP="008D0108">
            <w:pPr>
              <w:pStyle w:val="ListParagraph"/>
              <w:ind w:left="0"/>
              <w:jc w:val="both"/>
              <w:rPr>
                <w:rFonts w:ascii="Times New Roman" w:hAnsi="Times New Roman" w:cs="Times New Roman"/>
                <w:sz w:val="24"/>
                <w:szCs w:val="24"/>
              </w:rPr>
            </w:pPr>
            <w:r>
              <w:rPr>
                <w:rFonts w:ascii="Times New Roman" w:hAnsi="Times New Roman" w:cs="Times New Roman"/>
                <w:sz w:val="24"/>
                <w:szCs w:val="24"/>
              </w:rPr>
              <w:t>May 2012</w:t>
            </w:r>
          </w:p>
        </w:tc>
      </w:tr>
      <w:tr w:rsidR="003009D2" w14:paraId="5E8A7DAD" w14:textId="77777777" w:rsidTr="003009D2">
        <w:tc>
          <w:tcPr>
            <w:tcW w:w="1449" w:type="dxa"/>
          </w:tcPr>
          <w:p w14:paraId="7C74F439" w14:textId="77777777" w:rsidR="003009D2" w:rsidRDefault="003009D2" w:rsidP="0002526E">
            <w:pPr>
              <w:pStyle w:val="ListParagraph"/>
              <w:ind w:left="0"/>
              <w:jc w:val="left"/>
              <w:rPr>
                <w:rFonts w:ascii="Times New Roman" w:hAnsi="Times New Roman" w:cs="Times New Roman"/>
                <w:sz w:val="24"/>
                <w:szCs w:val="24"/>
              </w:rPr>
            </w:pPr>
            <w:r>
              <w:rPr>
                <w:rFonts w:ascii="Times New Roman" w:hAnsi="Times New Roman" w:cs="Times New Roman"/>
                <w:sz w:val="24"/>
                <w:szCs w:val="24"/>
              </w:rPr>
              <w:t>South-West Pacific</w:t>
            </w:r>
          </w:p>
        </w:tc>
        <w:tc>
          <w:tcPr>
            <w:tcW w:w="709" w:type="dxa"/>
            <w:vAlign w:val="center"/>
          </w:tcPr>
          <w:p w14:paraId="2DCA38A7" w14:textId="77777777" w:rsidR="003009D2" w:rsidRDefault="003009D2" w:rsidP="003009D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14</w:t>
            </w:r>
          </w:p>
        </w:tc>
        <w:tc>
          <w:tcPr>
            <w:tcW w:w="709" w:type="dxa"/>
            <w:vAlign w:val="center"/>
          </w:tcPr>
          <w:p w14:paraId="41EC2194" w14:textId="77777777" w:rsidR="003009D2" w:rsidRDefault="003009D2" w:rsidP="003009D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3</w:t>
            </w:r>
          </w:p>
        </w:tc>
        <w:tc>
          <w:tcPr>
            <w:tcW w:w="709" w:type="dxa"/>
            <w:vAlign w:val="center"/>
          </w:tcPr>
          <w:p w14:paraId="1AD10C7A" w14:textId="77777777" w:rsidR="003009D2" w:rsidRDefault="003009D2" w:rsidP="003009D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21%</w:t>
            </w:r>
          </w:p>
        </w:tc>
        <w:tc>
          <w:tcPr>
            <w:tcW w:w="992" w:type="dxa"/>
            <w:vAlign w:val="center"/>
          </w:tcPr>
          <w:p w14:paraId="60D85266" w14:textId="77777777" w:rsidR="003009D2" w:rsidRDefault="003009D2" w:rsidP="003009D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768" w:type="dxa"/>
          </w:tcPr>
          <w:p w14:paraId="65DE0817" w14:textId="77777777" w:rsidR="003009D2" w:rsidRDefault="003009D2" w:rsidP="003009D2">
            <w:pPr>
              <w:pStyle w:val="ListParagraph"/>
              <w:ind w:left="0"/>
              <w:jc w:val="left"/>
              <w:rPr>
                <w:rFonts w:ascii="Times New Roman" w:hAnsi="Times New Roman" w:cs="Times New Roman"/>
                <w:sz w:val="24"/>
                <w:szCs w:val="24"/>
              </w:rPr>
            </w:pPr>
            <w:r>
              <w:rPr>
                <w:rFonts w:ascii="Times New Roman" w:hAnsi="Times New Roman" w:cs="Times New Roman"/>
                <w:sz w:val="24"/>
                <w:szCs w:val="24"/>
              </w:rPr>
              <w:t>Papua New Guinea</w:t>
            </w:r>
          </w:p>
        </w:tc>
        <w:tc>
          <w:tcPr>
            <w:tcW w:w="1222" w:type="dxa"/>
          </w:tcPr>
          <w:p w14:paraId="11E94FEC" w14:textId="77777777" w:rsidR="003009D2" w:rsidRDefault="003009D2" w:rsidP="008D0108">
            <w:pPr>
              <w:pStyle w:val="ListParagraph"/>
              <w:ind w:left="0"/>
              <w:jc w:val="both"/>
              <w:rPr>
                <w:rFonts w:ascii="Times New Roman" w:hAnsi="Times New Roman" w:cs="Times New Roman"/>
                <w:sz w:val="24"/>
                <w:szCs w:val="24"/>
              </w:rPr>
            </w:pPr>
            <w:r>
              <w:rPr>
                <w:rFonts w:ascii="Times New Roman" w:hAnsi="Times New Roman" w:cs="Times New Roman"/>
                <w:sz w:val="24"/>
                <w:szCs w:val="24"/>
              </w:rPr>
              <w:t>Australia</w:t>
            </w:r>
          </w:p>
        </w:tc>
        <w:tc>
          <w:tcPr>
            <w:tcW w:w="1324" w:type="dxa"/>
          </w:tcPr>
          <w:p w14:paraId="3EABC3FC" w14:textId="77777777" w:rsidR="003009D2" w:rsidRDefault="003009D2" w:rsidP="008D0108">
            <w:pPr>
              <w:pStyle w:val="ListParagraph"/>
              <w:ind w:left="0"/>
              <w:jc w:val="both"/>
              <w:rPr>
                <w:rFonts w:ascii="Times New Roman" w:hAnsi="Times New Roman" w:cs="Times New Roman"/>
                <w:sz w:val="24"/>
                <w:szCs w:val="24"/>
              </w:rPr>
            </w:pPr>
            <w:r>
              <w:rPr>
                <w:rFonts w:ascii="Times New Roman" w:hAnsi="Times New Roman" w:cs="Times New Roman"/>
                <w:sz w:val="24"/>
                <w:szCs w:val="24"/>
              </w:rPr>
              <w:t>Nov 2012</w:t>
            </w:r>
          </w:p>
        </w:tc>
      </w:tr>
    </w:tbl>
    <w:p w14:paraId="02043B9B" w14:textId="77777777" w:rsidR="005B1484" w:rsidRDefault="008E4F11" w:rsidP="00233EB6">
      <w:pPr>
        <w:pStyle w:val="ListParagraph"/>
        <w:ind w:left="360"/>
        <w:jc w:val="center"/>
        <w:rPr>
          <w:rFonts w:ascii="Times New Roman" w:hAnsi="Times New Roman" w:cs="Times New Roman"/>
          <w:sz w:val="24"/>
          <w:szCs w:val="24"/>
        </w:rPr>
      </w:pPr>
      <w:r w:rsidRPr="007073DE">
        <w:rPr>
          <w:rFonts w:ascii="Times New Roman" w:hAnsi="Times New Roman" w:cs="Times New Roman"/>
          <w:b/>
          <w:sz w:val="24"/>
          <w:szCs w:val="24"/>
        </w:rPr>
        <w:t>Table 1 – IALA Capacity Building Regions</w:t>
      </w:r>
    </w:p>
    <w:p w14:paraId="776F500B" w14:textId="77777777" w:rsidR="002B45ED" w:rsidRPr="002B45ED" w:rsidRDefault="002B45ED" w:rsidP="00DB0076">
      <w:pPr>
        <w:pStyle w:val="ListParagraph"/>
        <w:numPr>
          <w:ilvl w:val="0"/>
          <w:numId w:val="2"/>
        </w:numPr>
        <w:jc w:val="both"/>
        <w:rPr>
          <w:rFonts w:ascii="Times New Roman" w:hAnsi="Times New Roman" w:cs="Times New Roman"/>
          <w:sz w:val="24"/>
          <w:szCs w:val="24"/>
        </w:rPr>
      </w:pPr>
      <w:r>
        <w:rPr>
          <w:rFonts w:ascii="Times New Roman" w:hAnsi="Times New Roman" w:cs="Times New Roman"/>
          <w:b/>
          <w:sz w:val="24"/>
          <w:szCs w:val="24"/>
        </w:rPr>
        <w:lastRenderedPageBreak/>
        <w:t>Model Courses and Training</w:t>
      </w:r>
    </w:p>
    <w:p w14:paraId="045EB2AF" w14:textId="77777777" w:rsidR="002B45ED" w:rsidRPr="002B45ED" w:rsidRDefault="002B45ED" w:rsidP="002B45ED">
      <w:pPr>
        <w:pStyle w:val="ListParagraph"/>
        <w:ind w:left="360"/>
        <w:jc w:val="both"/>
        <w:rPr>
          <w:rFonts w:ascii="Times New Roman" w:hAnsi="Times New Roman" w:cs="Times New Roman"/>
          <w:sz w:val="24"/>
          <w:szCs w:val="24"/>
        </w:rPr>
      </w:pPr>
    </w:p>
    <w:p w14:paraId="3FF9915B" w14:textId="77777777" w:rsidR="002B45ED" w:rsidRDefault="002B45ED" w:rsidP="002B45ED">
      <w:pPr>
        <w:pStyle w:val="ListParagraph"/>
        <w:numPr>
          <w:ilvl w:val="1"/>
          <w:numId w:val="2"/>
        </w:numPr>
        <w:jc w:val="both"/>
        <w:rPr>
          <w:rFonts w:ascii="Times New Roman" w:hAnsi="Times New Roman" w:cs="Times New Roman"/>
          <w:sz w:val="24"/>
          <w:szCs w:val="24"/>
        </w:rPr>
      </w:pPr>
      <w:r>
        <w:rPr>
          <w:rFonts w:ascii="Times New Roman" w:hAnsi="Times New Roman" w:cs="Times New Roman"/>
          <w:sz w:val="24"/>
          <w:szCs w:val="24"/>
        </w:rPr>
        <w:t>The Academy will work closely with IALA Committees</w:t>
      </w:r>
      <w:r w:rsidR="00CB4B03">
        <w:rPr>
          <w:rFonts w:ascii="Times New Roman" w:hAnsi="Times New Roman" w:cs="Times New Roman"/>
          <w:sz w:val="24"/>
          <w:szCs w:val="24"/>
        </w:rPr>
        <w:t>; their Working Groups</w:t>
      </w:r>
      <w:r>
        <w:rPr>
          <w:rFonts w:ascii="Times New Roman" w:hAnsi="Times New Roman" w:cs="Times New Roman"/>
          <w:sz w:val="24"/>
          <w:szCs w:val="24"/>
        </w:rPr>
        <w:t xml:space="preserve">, and where appropriate with IALA Industrial Members, to ensure that model courses and other training documentation </w:t>
      </w:r>
      <w:r w:rsidR="000069A5">
        <w:rPr>
          <w:rFonts w:ascii="Times New Roman" w:hAnsi="Times New Roman" w:cs="Times New Roman"/>
          <w:sz w:val="24"/>
          <w:szCs w:val="24"/>
        </w:rPr>
        <w:t>are</w:t>
      </w:r>
      <w:r>
        <w:rPr>
          <w:rFonts w:ascii="Times New Roman" w:hAnsi="Times New Roman" w:cs="Times New Roman"/>
          <w:sz w:val="24"/>
          <w:szCs w:val="24"/>
        </w:rPr>
        <w:t xml:space="preserve"> maintained </w:t>
      </w:r>
      <w:r w:rsidR="000069A5">
        <w:rPr>
          <w:rFonts w:ascii="Times New Roman" w:hAnsi="Times New Roman" w:cs="Times New Roman"/>
          <w:sz w:val="24"/>
          <w:szCs w:val="24"/>
        </w:rPr>
        <w:t xml:space="preserve">in the most efficient manner </w:t>
      </w:r>
      <w:r>
        <w:rPr>
          <w:rFonts w:ascii="Times New Roman" w:hAnsi="Times New Roman" w:cs="Times New Roman"/>
          <w:sz w:val="24"/>
          <w:szCs w:val="24"/>
        </w:rPr>
        <w:t xml:space="preserve">for the benefit of </w:t>
      </w:r>
      <w:r w:rsidR="009321A8">
        <w:rPr>
          <w:rFonts w:ascii="Times New Roman" w:hAnsi="Times New Roman" w:cs="Times New Roman"/>
          <w:sz w:val="24"/>
          <w:szCs w:val="24"/>
        </w:rPr>
        <w:t xml:space="preserve">IMO-accredited training Institutes; IALA </w:t>
      </w:r>
      <w:r>
        <w:rPr>
          <w:rFonts w:ascii="Times New Roman" w:hAnsi="Times New Roman" w:cs="Times New Roman"/>
          <w:sz w:val="24"/>
          <w:szCs w:val="24"/>
        </w:rPr>
        <w:t>Members</w:t>
      </w:r>
      <w:r w:rsidR="009321A8">
        <w:rPr>
          <w:rFonts w:ascii="Times New Roman" w:hAnsi="Times New Roman" w:cs="Times New Roman"/>
          <w:sz w:val="24"/>
          <w:szCs w:val="24"/>
        </w:rPr>
        <w:t xml:space="preserve">, </w:t>
      </w:r>
      <w:r>
        <w:rPr>
          <w:rFonts w:ascii="Times New Roman" w:hAnsi="Times New Roman" w:cs="Times New Roman"/>
          <w:sz w:val="24"/>
          <w:szCs w:val="24"/>
        </w:rPr>
        <w:t>potential Members</w:t>
      </w:r>
      <w:r w:rsidR="009321A8">
        <w:rPr>
          <w:rFonts w:ascii="Times New Roman" w:hAnsi="Times New Roman" w:cs="Times New Roman"/>
          <w:sz w:val="24"/>
          <w:szCs w:val="24"/>
        </w:rPr>
        <w:t xml:space="preserve"> and their accredited training Institutes and Organisations</w:t>
      </w:r>
      <w:r>
        <w:rPr>
          <w:rFonts w:ascii="Times New Roman" w:hAnsi="Times New Roman" w:cs="Times New Roman"/>
          <w:sz w:val="24"/>
          <w:szCs w:val="24"/>
        </w:rPr>
        <w:t>.</w:t>
      </w:r>
    </w:p>
    <w:p w14:paraId="644A2939" w14:textId="77777777" w:rsidR="002B45ED" w:rsidRDefault="002B45ED" w:rsidP="002B45ED">
      <w:pPr>
        <w:pStyle w:val="ListParagraph"/>
        <w:ind w:left="360"/>
        <w:jc w:val="both"/>
        <w:rPr>
          <w:rFonts w:ascii="Times New Roman" w:hAnsi="Times New Roman" w:cs="Times New Roman"/>
          <w:sz w:val="24"/>
          <w:szCs w:val="24"/>
        </w:rPr>
      </w:pPr>
    </w:p>
    <w:p w14:paraId="0C1C4F65" w14:textId="77777777" w:rsidR="002B45ED" w:rsidRDefault="002B45ED" w:rsidP="002B45ED">
      <w:pPr>
        <w:pStyle w:val="ListParagraph"/>
        <w:numPr>
          <w:ilvl w:val="1"/>
          <w:numId w:val="2"/>
        </w:numPr>
        <w:jc w:val="both"/>
        <w:rPr>
          <w:rFonts w:ascii="Times New Roman" w:hAnsi="Times New Roman" w:cs="Times New Roman"/>
          <w:sz w:val="24"/>
          <w:szCs w:val="24"/>
        </w:rPr>
      </w:pPr>
      <w:r>
        <w:rPr>
          <w:rFonts w:ascii="Times New Roman" w:hAnsi="Times New Roman" w:cs="Times New Roman"/>
          <w:sz w:val="24"/>
          <w:szCs w:val="24"/>
        </w:rPr>
        <w:t xml:space="preserve">The IALA Headquarters building in Saint Germain en Laye is spacious and well-equipped. Subject to funding, and endorsement by Council, The Academy proposes to maximise this resource by running periodic courses for targeted participants. Details of such courses are shown in the Master Plan Schedule at Appendix III. </w:t>
      </w:r>
    </w:p>
    <w:p w14:paraId="351E8772" w14:textId="77777777" w:rsidR="002B45ED" w:rsidRPr="00815131" w:rsidRDefault="002B45ED" w:rsidP="00815131">
      <w:pPr>
        <w:jc w:val="both"/>
        <w:rPr>
          <w:rFonts w:ascii="Times New Roman" w:hAnsi="Times New Roman" w:cs="Times New Roman"/>
          <w:sz w:val="24"/>
          <w:szCs w:val="24"/>
        </w:rPr>
      </w:pPr>
    </w:p>
    <w:p w14:paraId="6F3EEB44" w14:textId="77777777" w:rsidR="00CA3B39" w:rsidRPr="00CA3B39" w:rsidRDefault="00CA3B39" w:rsidP="00DB0076">
      <w:pPr>
        <w:pStyle w:val="ListParagraph"/>
        <w:numPr>
          <w:ilvl w:val="0"/>
          <w:numId w:val="2"/>
        </w:numPr>
        <w:jc w:val="both"/>
        <w:rPr>
          <w:rFonts w:ascii="Times New Roman" w:hAnsi="Times New Roman" w:cs="Times New Roman"/>
          <w:sz w:val="24"/>
          <w:szCs w:val="24"/>
        </w:rPr>
      </w:pPr>
      <w:r>
        <w:rPr>
          <w:rFonts w:ascii="Times New Roman" w:hAnsi="Times New Roman" w:cs="Times New Roman"/>
          <w:b/>
          <w:sz w:val="24"/>
          <w:szCs w:val="24"/>
        </w:rPr>
        <w:t>Funding</w:t>
      </w:r>
    </w:p>
    <w:p w14:paraId="5BD47B26" w14:textId="77777777" w:rsidR="00CA3B39" w:rsidRPr="00594E53" w:rsidRDefault="00CA3B39" w:rsidP="00DB0076">
      <w:pPr>
        <w:pStyle w:val="ListParagraph"/>
        <w:ind w:left="360"/>
        <w:jc w:val="both"/>
        <w:rPr>
          <w:rFonts w:ascii="Times New Roman" w:hAnsi="Times New Roman" w:cs="Times New Roman"/>
          <w:sz w:val="24"/>
          <w:szCs w:val="24"/>
        </w:rPr>
      </w:pPr>
    </w:p>
    <w:p w14:paraId="01854CEE" w14:textId="77777777" w:rsidR="00200DF8" w:rsidRDefault="00200DF8" w:rsidP="00DB0076">
      <w:pPr>
        <w:pStyle w:val="ListParagraph"/>
        <w:numPr>
          <w:ilvl w:val="1"/>
          <w:numId w:val="2"/>
        </w:numPr>
        <w:jc w:val="both"/>
        <w:rPr>
          <w:rFonts w:ascii="Times New Roman" w:hAnsi="Times New Roman" w:cs="Times New Roman"/>
          <w:sz w:val="24"/>
          <w:szCs w:val="24"/>
        </w:rPr>
      </w:pPr>
      <w:r>
        <w:rPr>
          <w:rFonts w:ascii="Times New Roman" w:hAnsi="Times New Roman" w:cs="Times New Roman"/>
          <w:sz w:val="24"/>
          <w:szCs w:val="24"/>
        </w:rPr>
        <w:t>The Academy relies on generous sponsorship from a number of sources. The Board of The Academy will continue to seek sponsorship from these and other potential sponsors to ensure that adequate funding is available to meet its Council-approved Plans.</w:t>
      </w:r>
    </w:p>
    <w:p w14:paraId="71E4FE0E" w14:textId="77777777" w:rsidR="00200DF8" w:rsidRDefault="00200DF8" w:rsidP="00200DF8">
      <w:pPr>
        <w:pStyle w:val="ListParagraph"/>
        <w:ind w:left="360"/>
        <w:jc w:val="both"/>
        <w:rPr>
          <w:rFonts w:ascii="Times New Roman" w:hAnsi="Times New Roman" w:cs="Times New Roman"/>
          <w:sz w:val="24"/>
          <w:szCs w:val="24"/>
        </w:rPr>
      </w:pPr>
    </w:p>
    <w:p w14:paraId="78F356BF" w14:textId="77777777" w:rsidR="00594E53" w:rsidRDefault="00CA3B39" w:rsidP="00DB0076">
      <w:pPr>
        <w:pStyle w:val="ListParagraph"/>
        <w:numPr>
          <w:ilvl w:val="1"/>
          <w:numId w:val="2"/>
        </w:numPr>
        <w:jc w:val="both"/>
        <w:rPr>
          <w:rFonts w:ascii="Times New Roman" w:hAnsi="Times New Roman" w:cs="Times New Roman"/>
          <w:sz w:val="24"/>
          <w:szCs w:val="24"/>
        </w:rPr>
      </w:pPr>
      <w:r>
        <w:rPr>
          <w:rFonts w:ascii="Times New Roman" w:hAnsi="Times New Roman" w:cs="Times New Roman"/>
          <w:sz w:val="24"/>
          <w:szCs w:val="24"/>
        </w:rPr>
        <w:t>Appropriate funding for Stage 1 awareness seminars</w:t>
      </w:r>
      <w:r w:rsidR="0092733A">
        <w:rPr>
          <w:rFonts w:ascii="Times New Roman" w:hAnsi="Times New Roman" w:cs="Times New Roman"/>
          <w:sz w:val="24"/>
          <w:szCs w:val="24"/>
        </w:rPr>
        <w:t xml:space="preserve"> and Stage 2 assessments will</w:t>
      </w:r>
      <w:r>
        <w:rPr>
          <w:rFonts w:ascii="Times New Roman" w:hAnsi="Times New Roman" w:cs="Times New Roman"/>
          <w:sz w:val="24"/>
          <w:szCs w:val="24"/>
        </w:rPr>
        <w:t xml:space="preserve"> be included in The Academy’s annual budget.</w:t>
      </w:r>
      <w:r w:rsidR="007B1BA2">
        <w:rPr>
          <w:rFonts w:ascii="Times New Roman" w:hAnsi="Times New Roman" w:cs="Times New Roman"/>
          <w:sz w:val="24"/>
          <w:szCs w:val="24"/>
        </w:rPr>
        <w:t xml:space="preserve"> </w:t>
      </w:r>
      <w:r w:rsidR="0092733A">
        <w:rPr>
          <w:rFonts w:ascii="Times New Roman" w:hAnsi="Times New Roman" w:cs="Times New Roman"/>
          <w:sz w:val="24"/>
          <w:szCs w:val="24"/>
        </w:rPr>
        <w:t>For seminars t</w:t>
      </w:r>
      <w:r w:rsidR="007B1BA2">
        <w:rPr>
          <w:rFonts w:ascii="Times New Roman" w:hAnsi="Times New Roman" w:cs="Times New Roman"/>
          <w:sz w:val="24"/>
          <w:szCs w:val="24"/>
        </w:rPr>
        <w:t xml:space="preserve">his will include the travel and subsistence costs for </w:t>
      </w:r>
      <w:r w:rsidR="00B72006">
        <w:rPr>
          <w:rFonts w:ascii="Times New Roman" w:hAnsi="Times New Roman" w:cs="Times New Roman"/>
          <w:sz w:val="24"/>
          <w:szCs w:val="24"/>
        </w:rPr>
        <w:t xml:space="preserve">a single delegate from </w:t>
      </w:r>
      <w:r w:rsidR="00CB4B03">
        <w:rPr>
          <w:rFonts w:ascii="Times New Roman" w:hAnsi="Times New Roman" w:cs="Times New Roman"/>
          <w:sz w:val="24"/>
          <w:szCs w:val="24"/>
        </w:rPr>
        <w:t>key target</w:t>
      </w:r>
      <w:r w:rsidR="00B72006">
        <w:rPr>
          <w:rFonts w:ascii="Times New Roman" w:hAnsi="Times New Roman" w:cs="Times New Roman"/>
          <w:sz w:val="24"/>
          <w:szCs w:val="24"/>
        </w:rPr>
        <w:t xml:space="preserve"> States approved by the Board following recommendations fr</w:t>
      </w:r>
      <w:r w:rsidR="00CB4B03">
        <w:rPr>
          <w:rFonts w:ascii="Times New Roman" w:hAnsi="Times New Roman" w:cs="Times New Roman"/>
          <w:sz w:val="24"/>
          <w:szCs w:val="24"/>
        </w:rPr>
        <w:t>om</w:t>
      </w:r>
      <w:r w:rsidR="00B72006">
        <w:rPr>
          <w:rFonts w:ascii="Times New Roman" w:hAnsi="Times New Roman" w:cs="Times New Roman"/>
          <w:sz w:val="24"/>
          <w:szCs w:val="24"/>
        </w:rPr>
        <w:t xml:space="preserve"> the lead Member State in each Region.</w:t>
      </w:r>
    </w:p>
    <w:p w14:paraId="2A53C5EA" w14:textId="77777777" w:rsidR="001770FE" w:rsidRDefault="001770FE" w:rsidP="001770FE">
      <w:pPr>
        <w:pStyle w:val="ListParagraph"/>
        <w:ind w:left="360"/>
        <w:jc w:val="both"/>
        <w:rPr>
          <w:rFonts w:ascii="Times New Roman" w:hAnsi="Times New Roman" w:cs="Times New Roman"/>
          <w:sz w:val="24"/>
          <w:szCs w:val="24"/>
        </w:rPr>
      </w:pPr>
    </w:p>
    <w:p w14:paraId="6ADC6478" w14:textId="77777777" w:rsidR="001770FE" w:rsidRDefault="001770FE" w:rsidP="00DB0076">
      <w:pPr>
        <w:pStyle w:val="ListParagraph"/>
        <w:numPr>
          <w:ilvl w:val="1"/>
          <w:numId w:val="2"/>
        </w:numPr>
        <w:jc w:val="both"/>
        <w:rPr>
          <w:rFonts w:ascii="Times New Roman" w:hAnsi="Times New Roman" w:cs="Times New Roman"/>
          <w:sz w:val="24"/>
          <w:szCs w:val="24"/>
        </w:rPr>
      </w:pPr>
      <w:r>
        <w:rPr>
          <w:rFonts w:ascii="Times New Roman" w:hAnsi="Times New Roman" w:cs="Times New Roman"/>
          <w:sz w:val="24"/>
          <w:szCs w:val="24"/>
        </w:rPr>
        <w:t>Funding for Stages 2 to 4 will be considered on a case-by-case basis depending on whether the request for further stages can be funded by the Member State initiating the request or whether alternative sponsorship is available.</w:t>
      </w:r>
      <w:r w:rsidR="001E4D2F">
        <w:rPr>
          <w:rFonts w:ascii="Times New Roman" w:hAnsi="Times New Roman" w:cs="Times New Roman"/>
          <w:sz w:val="24"/>
          <w:szCs w:val="24"/>
        </w:rPr>
        <w:t xml:space="preserve"> </w:t>
      </w:r>
      <w:r w:rsidR="00753FF4">
        <w:rPr>
          <w:rFonts w:ascii="Times New Roman" w:hAnsi="Times New Roman" w:cs="Times New Roman"/>
          <w:sz w:val="24"/>
          <w:szCs w:val="24"/>
        </w:rPr>
        <w:t xml:space="preserve">Non-Academy </w:t>
      </w:r>
      <w:r w:rsidR="001E4D2F">
        <w:rPr>
          <w:rFonts w:ascii="Times New Roman" w:hAnsi="Times New Roman" w:cs="Times New Roman"/>
          <w:sz w:val="24"/>
          <w:szCs w:val="24"/>
        </w:rPr>
        <w:t xml:space="preserve">Experts sponsored by </w:t>
      </w:r>
      <w:r w:rsidR="00753FF4">
        <w:rPr>
          <w:rFonts w:ascii="Times New Roman" w:hAnsi="Times New Roman" w:cs="Times New Roman"/>
          <w:sz w:val="24"/>
          <w:szCs w:val="24"/>
        </w:rPr>
        <w:t>The Academy</w:t>
      </w:r>
      <w:r w:rsidR="001E4D2F">
        <w:rPr>
          <w:rFonts w:ascii="Times New Roman" w:hAnsi="Times New Roman" w:cs="Times New Roman"/>
          <w:sz w:val="24"/>
          <w:szCs w:val="24"/>
        </w:rPr>
        <w:t xml:space="preserve"> will be</w:t>
      </w:r>
      <w:r>
        <w:rPr>
          <w:rFonts w:ascii="Times New Roman" w:hAnsi="Times New Roman" w:cs="Times New Roman"/>
          <w:sz w:val="24"/>
          <w:szCs w:val="24"/>
        </w:rPr>
        <w:t xml:space="preserve"> </w:t>
      </w:r>
      <w:r w:rsidR="001E4D2F">
        <w:rPr>
          <w:rFonts w:ascii="Times New Roman" w:hAnsi="Times New Roman" w:cs="Times New Roman"/>
          <w:sz w:val="24"/>
          <w:szCs w:val="24"/>
        </w:rPr>
        <w:t>remunerated at standard IALA rates</w:t>
      </w:r>
      <w:r w:rsidR="001E4D2F">
        <w:rPr>
          <w:rStyle w:val="FootnoteReference"/>
          <w:rFonts w:ascii="Times New Roman" w:hAnsi="Times New Roman" w:cs="Times New Roman"/>
          <w:sz w:val="24"/>
          <w:szCs w:val="24"/>
        </w:rPr>
        <w:footnoteReference w:id="11"/>
      </w:r>
      <w:r w:rsidR="001E4D2F">
        <w:rPr>
          <w:rFonts w:ascii="Times New Roman" w:hAnsi="Times New Roman" w:cs="Times New Roman"/>
          <w:sz w:val="24"/>
          <w:szCs w:val="24"/>
        </w:rPr>
        <w:t>.</w:t>
      </w:r>
    </w:p>
    <w:p w14:paraId="24072DDB" w14:textId="77777777" w:rsidR="005B1484" w:rsidRPr="005B1484" w:rsidRDefault="005B1484" w:rsidP="005B1484">
      <w:pPr>
        <w:pStyle w:val="ListParagraph"/>
        <w:rPr>
          <w:rFonts w:ascii="Times New Roman" w:hAnsi="Times New Roman" w:cs="Times New Roman"/>
          <w:sz w:val="24"/>
          <w:szCs w:val="24"/>
        </w:rPr>
      </w:pPr>
    </w:p>
    <w:p w14:paraId="4276F184" w14:textId="77777777" w:rsidR="005B1484" w:rsidRDefault="000B0322" w:rsidP="005B1484">
      <w:pPr>
        <w:pStyle w:val="ListParagraph"/>
        <w:numPr>
          <w:ilvl w:val="0"/>
          <w:numId w:val="2"/>
        </w:numPr>
        <w:jc w:val="both"/>
        <w:rPr>
          <w:rFonts w:ascii="Times New Roman" w:hAnsi="Times New Roman" w:cs="Times New Roman"/>
          <w:b/>
          <w:sz w:val="24"/>
          <w:szCs w:val="24"/>
        </w:rPr>
      </w:pPr>
      <w:r>
        <w:rPr>
          <w:rFonts w:ascii="Times New Roman" w:hAnsi="Times New Roman" w:cs="Times New Roman"/>
          <w:b/>
          <w:sz w:val="24"/>
          <w:szCs w:val="24"/>
        </w:rPr>
        <w:t>The Master Plan – Key Actions</w:t>
      </w:r>
    </w:p>
    <w:p w14:paraId="681C2F51" w14:textId="77777777" w:rsidR="00200DF8" w:rsidRDefault="00200DF8" w:rsidP="00200DF8">
      <w:pPr>
        <w:pStyle w:val="ListParagraph"/>
        <w:ind w:left="360"/>
        <w:jc w:val="both"/>
        <w:rPr>
          <w:rFonts w:ascii="Times New Roman" w:hAnsi="Times New Roman" w:cs="Times New Roman"/>
          <w:b/>
          <w:sz w:val="24"/>
          <w:szCs w:val="24"/>
        </w:rPr>
      </w:pPr>
    </w:p>
    <w:p w14:paraId="1C501284" w14:textId="77777777" w:rsidR="005B1484" w:rsidRPr="00200DF8" w:rsidRDefault="00200DF8" w:rsidP="005B1484">
      <w:pPr>
        <w:pStyle w:val="ListParagraph"/>
        <w:numPr>
          <w:ilvl w:val="1"/>
          <w:numId w:val="2"/>
        </w:numPr>
        <w:jc w:val="both"/>
        <w:rPr>
          <w:rFonts w:ascii="Times New Roman" w:hAnsi="Times New Roman" w:cs="Times New Roman"/>
          <w:b/>
          <w:sz w:val="24"/>
          <w:szCs w:val="24"/>
        </w:rPr>
      </w:pPr>
      <w:r>
        <w:rPr>
          <w:rFonts w:ascii="Times New Roman" w:hAnsi="Times New Roman" w:cs="Times New Roman"/>
          <w:sz w:val="24"/>
          <w:szCs w:val="24"/>
        </w:rPr>
        <w:t>The Academy’s Master Plan for the period January 2012 to the Tenth Academy Board Meeting scheduled for 2016 focusses on the following key actions:</w:t>
      </w:r>
    </w:p>
    <w:p w14:paraId="46E30E7F" w14:textId="77777777" w:rsidR="00200DF8" w:rsidRDefault="00200DF8" w:rsidP="00200DF8">
      <w:pPr>
        <w:jc w:val="both"/>
        <w:rPr>
          <w:rFonts w:ascii="Times New Roman" w:hAnsi="Times New Roman" w:cs="Times New Roman"/>
          <w:b/>
          <w:sz w:val="24"/>
          <w:szCs w:val="24"/>
        </w:rPr>
      </w:pPr>
    </w:p>
    <w:p w14:paraId="0FAFEEFD" w14:textId="77777777" w:rsidR="00200DF8" w:rsidRPr="00200DF8" w:rsidRDefault="00815131" w:rsidP="00200DF8">
      <w:pPr>
        <w:pStyle w:val="ListParagraph"/>
        <w:numPr>
          <w:ilvl w:val="0"/>
          <w:numId w:val="4"/>
        </w:numPr>
        <w:jc w:val="both"/>
        <w:rPr>
          <w:rFonts w:ascii="Times New Roman" w:hAnsi="Times New Roman" w:cs="Times New Roman"/>
          <w:b/>
          <w:sz w:val="24"/>
          <w:szCs w:val="24"/>
        </w:rPr>
      </w:pPr>
      <w:r>
        <w:rPr>
          <w:rFonts w:ascii="Times New Roman" w:hAnsi="Times New Roman" w:cs="Times New Roman"/>
          <w:sz w:val="24"/>
          <w:szCs w:val="24"/>
        </w:rPr>
        <w:t>Maintain c</w:t>
      </w:r>
      <w:r w:rsidR="00200DF8">
        <w:rPr>
          <w:rFonts w:ascii="Times New Roman" w:hAnsi="Times New Roman" w:cs="Times New Roman"/>
          <w:sz w:val="24"/>
          <w:szCs w:val="24"/>
        </w:rPr>
        <w:t xml:space="preserve">lose liaison with IALA Committees to ensure that </w:t>
      </w:r>
      <w:r>
        <w:rPr>
          <w:rFonts w:ascii="Times New Roman" w:hAnsi="Times New Roman" w:cs="Times New Roman"/>
          <w:sz w:val="24"/>
          <w:szCs w:val="24"/>
        </w:rPr>
        <w:t xml:space="preserve">Capacity Building initiatives and </w:t>
      </w:r>
      <w:r w:rsidR="00200DF8">
        <w:rPr>
          <w:rFonts w:ascii="Times New Roman" w:hAnsi="Times New Roman" w:cs="Times New Roman"/>
          <w:sz w:val="24"/>
          <w:szCs w:val="24"/>
        </w:rPr>
        <w:t>existing and future model courses are</w:t>
      </w:r>
      <w:r>
        <w:rPr>
          <w:rFonts w:ascii="Times New Roman" w:hAnsi="Times New Roman" w:cs="Times New Roman"/>
          <w:sz w:val="24"/>
          <w:szCs w:val="24"/>
        </w:rPr>
        <w:t xml:space="preserve"> developed appropriately.</w:t>
      </w:r>
    </w:p>
    <w:p w14:paraId="6B701302" w14:textId="77777777" w:rsidR="00200DF8" w:rsidRDefault="00815131" w:rsidP="00200DF8">
      <w:pPr>
        <w:pStyle w:val="ListParagraph"/>
        <w:numPr>
          <w:ilvl w:val="0"/>
          <w:numId w:val="4"/>
        </w:numPr>
        <w:jc w:val="both"/>
        <w:rPr>
          <w:rFonts w:ascii="Times New Roman" w:hAnsi="Times New Roman" w:cs="Times New Roman"/>
          <w:sz w:val="24"/>
          <w:szCs w:val="24"/>
        </w:rPr>
      </w:pPr>
      <w:r w:rsidRPr="00815131">
        <w:rPr>
          <w:rFonts w:ascii="Times New Roman" w:hAnsi="Times New Roman" w:cs="Times New Roman"/>
          <w:sz w:val="24"/>
          <w:szCs w:val="24"/>
        </w:rPr>
        <w:t>Main</w:t>
      </w:r>
      <w:r>
        <w:rPr>
          <w:rFonts w:ascii="Times New Roman" w:hAnsi="Times New Roman" w:cs="Times New Roman"/>
          <w:sz w:val="24"/>
          <w:szCs w:val="24"/>
        </w:rPr>
        <w:t>tain a close liaison with International Organisations so that Capacity Building is developed on a broad front.</w:t>
      </w:r>
    </w:p>
    <w:p w14:paraId="45962F49" w14:textId="77777777" w:rsidR="00815131" w:rsidRDefault="00815131" w:rsidP="00200DF8">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Work with the Chairs of Regional Hydrographic Commissions so that targeted Academy-sponsored Level 1+ awareness seminars can be held in the seven priority regions</w:t>
      </w:r>
    </w:p>
    <w:p w14:paraId="2DA0CB3A" w14:textId="77777777" w:rsidR="00815131" w:rsidRDefault="00815131" w:rsidP="00200DF8">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Deliver its “4As” </w:t>
      </w:r>
      <w:r w:rsidR="001C0D7E">
        <w:rPr>
          <w:rFonts w:ascii="Times New Roman" w:hAnsi="Times New Roman" w:cs="Times New Roman"/>
          <w:sz w:val="24"/>
          <w:szCs w:val="24"/>
        </w:rPr>
        <w:t xml:space="preserve">four-stage </w:t>
      </w:r>
      <w:r>
        <w:rPr>
          <w:rFonts w:ascii="Times New Roman" w:hAnsi="Times New Roman" w:cs="Times New Roman"/>
          <w:sz w:val="24"/>
          <w:szCs w:val="24"/>
        </w:rPr>
        <w:t>strategy, targeting initially key States in each region</w:t>
      </w:r>
    </w:p>
    <w:p w14:paraId="0CA14365" w14:textId="77777777" w:rsidR="000B0322" w:rsidRDefault="00815131" w:rsidP="00200DF8">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Deliver model courses to</w:t>
      </w:r>
      <w:r w:rsidR="000B0322">
        <w:rPr>
          <w:rFonts w:ascii="Times New Roman" w:hAnsi="Times New Roman" w:cs="Times New Roman"/>
          <w:sz w:val="24"/>
          <w:szCs w:val="24"/>
        </w:rPr>
        <w:t xml:space="preserve"> key participants</w:t>
      </w:r>
    </w:p>
    <w:p w14:paraId="21A32C92" w14:textId="77777777" w:rsidR="000B0322" w:rsidRDefault="000B0322" w:rsidP="00200DF8">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Maintain adequate funding for these actions</w:t>
      </w:r>
    </w:p>
    <w:p w14:paraId="0BF19D55" w14:textId="77777777" w:rsidR="00815131" w:rsidRPr="000B0322" w:rsidRDefault="00815131" w:rsidP="000B0322">
      <w:pPr>
        <w:ind w:left="360"/>
        <w:jc w:val="both"/>
        <w:rPr>
          <w:rFonts w:ascii="Times New Roman" w:hAnsi="Times New Roman" w:cs="Times New Roman"/>
          <w:sz w:val="24"/>
          <w:szCs w:val="24"/>
        </w:rPr>
      </w:pPr>
      <w:r w:rsidRPr="000B0322">
        <w:rPr>
          <w:rFonts w:ascii="Times New Roman" w:hAnsi="Times New Roman" w:cs="Times New Roman"/>
          <w:sz w:val="24"/>
          <w:szCs w:val="24"/>
        </w:rPr>
        <w:t xml:space="preserve"> </w:t>
      </w:r>
    </w:p>
    <w:p w14:paraId="4F2D7382" w14:textId="77777777" w:rsidR="006F3427" w:rsidRDefault="007F4F30" w:rsidP="00525818">
      <w:pPr>
        <w:pStyle w:val="ListParagraph"/>
        <w:numPr>
          <w:ilvl w:val="1"/>
          <w:numId w:val="2"/>
        </w:numPr>
        <w:jc w:val="both"/>
        <w:rPr>
          <w:rFonts w:ascii="Times New Roman" w:hAnsi="Times New Roman" w:cs="Times New Roman"/>
          <w:sz w:val="24"/>
          <w:szCs w:val="24"/>
        </w:rPr>
      </w:pPr>
      <w:r w:rsidRPr="007F4F30">
        <w:rPr>
          <w:rFonts w:ascii="Times New Roman" w:hAnsi="Times New Roman" w:cs="Times New Roman"/>
          <w:sz w:val="24"/>
          <w:szCs w:val="24"/>
        </w:rPr>
        <w:t>A schedule of events for the 2012 Action Plan is at Appendix II</w:t>
      </w:r>
      <w:r w:rsidR="00233EB6">
        <w:rPr>
          <w:rFonts w:ascii="Times New Roman" w:hAnsi="Times New Roman" w:cs="Times New Roman"/>
          <w:sz w:val="24"/>
          <w:szCs w:val="24"/>
        </w:rPr>
        <w:t>I</w:t>
      </w:r>
      <w:r w:rsidRPr="007F4F30">
        <w:rPr>
          <w:rFonts w:ascii="Times New Roman" w:hAnsi="Times New Roman" w:cs="Times New Roman"/>
          <w:sz w:val="24"/>
          <w:szCs w:val="24"/>
        </w:rPr>
        <w:t>. A schedule of proposed actions based on the Master Plan for 2013-2016 is set out at Appendix I</w:t>
      </w:r>
      <w:r w:rsidR="00233EB6">
        <w:rPr>
          <w:rFonts w:ascii="Times New Roman" w:hAnsi="Times New Roman" w:cs="Times New Roman"/>
          <w:sz w:val="24"/>
          <w:szCs w:val="24"/>
        </w:rPr>
        <w:t>V</w:t>
      </w:r>
      <w:r w:rsidRPr="007F4F30">
        <w:rPr>
          <w:rFonts w:ascii="Times New Roman" w:hAnsi="Times New Roman" w:cs="Times New Roman"/>
          <w:sz w:val="24"/>
          <w:szCs w:val="24"/>
        </w:rPr>
        <w:t>.</w:t>
      </w:r>
    </w:p>
    <w:p w14:paraId="1DB533D2" w14:textId="77777777" w:rsidR="00BB6EE4" w:rsidRDefault="00BB6EE4" w:rsidP="00BB6EE4">
      <w:pPr>
        <w:pStyle w:val="ListParagraph"/>
        <w:ind w:left="360"/>
        <w:jc w:val="both"/>
        <w:rPr>
          <w:rFonts w:ascii="Times New Roman" w:hAnsi="Times New Roman" w:cs="Times New Roman"/>
          <w:sz w:val="24"/>
          <w:szCs w:val="24"/>
        </w:rPr>
      </w:pPr>
    </w:p>
    <w:p w14:paraId="4B91C0DA" w14:textId="77777777" w:rsidR="00BB6EE4" w:rsidRDefault="00BB6EE4" w:rsidP="00BB6EE4">
      <w:pPr>
        <w:pStyle w:val="ListParagraph"/>
        <w:ind w:left="360"/>
        <w:jc w:val="both"/>
        <w:rPr>
          <w:rFonts w:ascii="Times New Roman" w:hAnsi="Times New Roman" w:cs="Times New Roman"/>
          <w:b/>
          <w:sz w:val="24"/>
          <w:szCs w:val="24"/>
        </w:rPr>
      </w:pPr>
      <w:r w:rsidRPr="00BB6EE4">
        <w:rPr>
          <w:rFonts w:ascii="Times New Roman" w:hAnsi="Times New Roman" w:cs="Times New Roman"/>
          <w:b/>
          <w:sz w:val="24"/>
          <w:szCs w:val="24"/>
        </w:rPr>
        <w:lastRenderedPageBreak/>
        <w:t>Appendices</w:t>
      </w:r>
    </w:p>
    <w:p w14:paraId="31A04290" w14:textId="77777777" w:rsidR="00BB6EE4" w:rsidRDefault="00BB6EE4" w:rsidP="00BB6EE4">
      <w:pPr>
        <w:pStyle w:val="ListParagraph"/>
        <w:ind w:left="360"/>
        <w:jc w:val="both"/>
        <w:rPr>
          <w:rFonts w:ascii="Times New Roman" w:hAnsi="Times New Roman" w:cs="Times New Roman"/>
          <w:b/>
          <w:sz w:val="24"/>
          <w:szCs w:val="24"/>
        </w:rPr>
      </w:pPr>
    </w:p>
    <w:p w14:paraId="6C266035" w14:textId="77777777" w:rsidR="00BB6EE4" w:rsidRPr="00BB6EE4" w:rsidRDefault="00BB6EE4" w:rsidP="00BB6EE4">
      <w:pPr>
        <w:pStyle w:val="ListParagraph"/>
        <w:numPr>
          <w:ilvl w:val="0"/>
          <w:numId w:val="5"/>
        </w:numPr>
        <w:jc w:val="both"/>
        <w:rPr>
          <w:rFonts w:ascii="Times New Roman" w:hAnsi="Times New Roman" w:cs="Times New Roman"/>
          <w:sz w:val="24"/>
          <w:szCs w:val="24"/>
        </w:rPr>
      </w:pPr>
      <w:r w:rsidRPr="00BB6EE4">
        <w:rPr>
          <w:rFonts w:ascii="Times New Roman" w:hAnsi="Times New Roman" w:cs="Times New Roman"/>
          <w:sz w:val="24"/>
          <w:szCs w:val="24"/>
        </w:rPr>
        <w:t>Countries within Capacity Building Regions</w:t>
      </w:r>
    </w:p>
    <w:p w14:paraId="1745BF8D" w14:textId="77777777" w:rsidR="00233EB6" w:rsidRDefault="00233EB6" w:rsidP="00BB6EE4">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Proposed Terms of Reference for regional points of Contact</w:t>
      </w:r>
    </w:p>
    <w:p w14:paraId="69D24615" w14:textId="77777777" w:rsidR="00BB6EE4" w:rsidRDefault="00BB6EE4" w:rsidP="00BB6EE4">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Action Plan 2012</w:t>
      </w:r>
    </w:p>
    <w:p w14:paraId="42D786DE" w14:textId="77777777" w:rsidR="00BB6EE4" w:rsidRPr="00BB6EE4" w:rsidRDefault="00BB6EE4" w:rsidP="00BB6EE4">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Master Plan Schedule 2013-2016</w:t>
      </w:r>
    </w:p>
    <w:p w14:paraId="615DDA6C" w14:textId="77777777" w:rsidR="00BB6EE4" w:rsidRDefault="00BB6EE4" w:rsidP="00BB6EE4">
      <w:pPr>
        <w:pStyle w:val="ListParagraph"/>
        <w:ind w:left="360"/>
        <w:jc w:val="both"/>
        <w:rPr>
          <w:rFonts w:ascii="Times New Roman" w:hAnsi="Times New Roman" w:cs="Times New Roman"/>
          <w:sz w:val="24"/>
          <w:szCs w:val="24"/>
        </w:rPr>
      </w:pPr>
    </w:p>
    <w:p w14:paraId="68915106" w14:textId="77777777" w:rsidR="00DE712C" w:rsidRDefault="00DE712C">
      <w:pPr>
        <w:jc w:val="left"/>
        <w:rPr>
          <w:rFonts w:ascii="Times New Roman" w:hAnsi="Times New Roman" w:cs="Times New Roman"/>
          <w:sz w:val="24"/>
          <w:szCs w:val="24"/>
        </w:rPr>
      </w:pPr>
      <w:r>
        <w:rPr>
          <w:rFonts w:ascii="Times New Roman" w:hAnsi="Times New Roman" w:cs="Times New Roman"/>
          <w:sz w:val="24"/>
          <w:szCs w:val="24"/>
        </w:rPr>
        <w:br w:type="page"/>
      </w:r>
    </w:p>
    <w:p w14:paraId="29DE53AF" w14:textId="77777777" w:rsidR="00DE712C" w:rsidRDefault="00DE712C" w:rsidP="00DE712C">
      <w:pPr>
        <w:rPr>
          <w:rFonts w:ascii="Times New Roman" w:hAnsi="Times New Roman" w:cs="Times New Roman"/>
          <w:sz w:val="24"/>
          <w:szCs w:val="24"/>
        </w:rPr>
      </w:pPr>
      <w:r w:rsidRPr="006F3427">
        <w:rPr>
          <w:rFonts w:ascii="Times New Roman" w:hAnsi="Times New Roman" w:cs="Times New Roman"/>
          <w:sz w:val="24"/>
          <w:szCs w:val="24"/>
        </w:rPr>
        <w:lastRenderedPageBreak/>
        <w:t>IALA WWA.</w:t>
      </w:r>
      <w:r>
        <w:rPr>
          <w:rFonts w:ascii="Times New Roman" w:hAnsi="Times New Roman" w:cs="Times New Roman"/>
          <w:sz w:val="24"/>
          <w:szCs w:val="24"/>
        </w:rPr>
        <w:t>Board.2/6.0/01/Appendix II Rev 0</w:t>
      </w:r>
    </w:p>
    <w:p w14:paraId="513D27C1" w14:textId="77777777" w:rsidR="00DE712C" w:rsidRDefault="00DE712C" w:rsidP="00DE712C">
      <w:pPr>
        <w:rPr>
          <w:rFonts w:ascii="Times New Roman" w:hAnsi="Times New Roman" w:cs="Times New Roman"/>
          <w:sz w:val="24"/>
          <w:szCs w:val="24"/>
        </w:rPr>
      </w:pPr>
      <w:r>
        <w:rPr>
          <w:rFonts w:ascii="Times New Roman" w:hAnsi="Times New Roman" w:cs="Times New Roman"/>
          <w:sz w:val="24"/>
          <w:szCs w:val="24"/>
        </w:rPr>
        <w:t>25 April 2012</w:t>
      </w:r>
    </w:p>
    <w:p w14:paraId="322B0662" w14:textId="77777777" w:rsidR="00DE712C" w:rsidRDefault="00DE712C" w:rsidP="00DE712C">
      <w:pPr>
        <w:jc w:val="center"/>
        <w:rPr>
          <w:rFonts w:ascii="Times New Roman" w:hAnsi="Times New Roman" w:cs="Times New Roman"/>
          <w:sz w:val="24"/>
          <w:szCs w:val="24"/>
        </w:rPr>
      </w:pPr>
    </w:p>
    <w:p w14:paraId="37A0AD53" w14:textId="77777777" w:rsidR="00DE712C" w:rsidRPr="00DE712C" w:rsidRDefault="00DE712C" w:rsidP="00DE712C">
      <w:pPr>
        <w:jc w:val="center"/>
        <w:rPr>
          <w:rFonts w:ascii="Times New Roman" w:hAnsi="Times New Roman" w:cs="Times New Roman"/>
          <w:b/>
          <w:sz w:val="28"/>
          <w:szCs w:val="28"/>
        </w:rPr>
      </w:pPr>
      <w:r w:rsidRPr="00DE712C">
        <w:rPr>
          <w:rFonts w:ascii="Times New Roman" w:hAnsi="Times New Roman" w:cs="Times New Roman"/>
          <w:b/>
          <w:sz w:val="28"/>
          <w:szCs w:val="28"/>
        </w:rPr>
        <w:t xml:space="preserve">The Academy Regional Point of Contact </w:t>
      </w:r>
    </w:p>
    <w:p w14:paraId="2A262D2F" w14:textId="77777777" w:rsidR="00DE712C" w:rsidRDefault="00DE712C" w:rsidP="00DE712C">
      <w:pPr>
        <w:jc w:val="center"/>
        <w:rPr>
          <w:rFonts w:ascii="Times New Roman" w:hAnsi="Times New Roman" w:cs="Times New Roman"/>
          <w:b/>
          <w:sz w:val="28"/>
          <w:szCs w:val="28"/>
        </w:rPr>
      </w:pPr>
      <w:r w:rsidRPr="00DE712C">
        <w:rPr>
          <w:rFonts w:ascii="Times New Roman" w:hAnsi="Times New Roman" w:cs="Times New Roman"/>
          <w:b/>
          <w:sz w:val="28"/>
          <w:szCs w:val="28"/>
        </w:rPr>
        <w:t>Terms of Reference</w:t>
      </w:r>
    </w:p>
    <w:p w14:paraId="15A02A5C" w14:textId="77777777" w:rsidR="00AA656B" w:rsidRDefault="00AA656B" w:rsidP="00DE712C">
      <w:pPr>
        <w:jc w:val="center"/>
        <w:rPr>
          <w:rFonts w:ascii="Times New Roman" w:hAnsi="Times New Roman" w:cs="Times New Roman"/>
          <w:b/>
          <w:sz w:val="28"/>
          <w:szCs w:val="28"/>
        </w:rPr>
      </w:pPr>
    </w:p>
    <w:p w14:paraId="3C85CD6F" w14:textId="77777777" w:rsidR="00122897" w:rsidRPr="002B71CA" w:rsidRDefault="00AA656B" w:rsidP="00122897">
      <w:pPr>
        <w:pStyle w:val="ListParagraph"/>
        <w:numPr>
          <w:ilvl w:val="0"/>
          <w:numId w:val="6"/>
        </w:numPr>
        <w:jc w:val="left"/>
        <w:rPr>
          <w:rFonts w:ascii="Times New Roman" w:hAnsi="Times New Roman" w:cs="Times New Roman"/>
          <w:sz w:val="24"/>
          <w:szCs w:val="24"/>
        </w:rPr>
      </w:pPr>
      <w:r w:rsidRPr="002B71CA">
        <w:rPr>
          <w:rFonts w:ascii="Times New Roman" w:hAnsi="Times New Roman" w:cs="Times New Roman"/>
          <w:sz w:val="24"/>
          <w:szCs w:val="24"/>
        </w:rPr>
        <w:t>To act as The Academy’s regional focal point</w:t>
      </w:r>
      <w:r w:rsidR="00A03535" w:rsidRPr="002B71CA">
        <w:rPr>
          <w:rFonts w:ascii="Times New Roman" w:hAnsi="Times New Roman" w:cs="Times New Roman"/>
          <w:sz w:val="24"/>
          <w:szCs w:val="24"/>
        </w:rPr>
        <w:t xml:space="preserve"> for Capacity Building (CB) initiatives</w:t>
      </w:r>
    </w:p>
    <w:p w14:paraId="7426F622" w14:textId="77777777" w:rsidR="005067AF" w:rsidRPr="002B71CA" w:rsidRDefault="00122897" w:rsidP="005067AF">
      <w:pPr>
        <w:pStyle w:val="ListParagraph"/>
        <w:numPr>
          <w:ilvl w:val="0"/>
          <w:numId w:val="6"/>
        </w:numPr>
        <w:jc w:val="left"/>
        <w:rPr>
          <w:rFonts w:ascii="Times New Roman" w:hAnsi="Times New Roman" w:cs="Times New Roman"/>
          <w:sz w:val="24"/>
          <w:szCs w:val="24"/>
        </w:rPr>
      </w:pPr>
      <w:r w:rsidRPr="002B71CA">
        <w:rPr>
          <w:rFonts w:ascii="Times New Roman" w:hAnsi="Times New Roman" w:cs="Times New Roman"/>
          <w:sz w:val="24"/>
          <w:szCs w:val="24"/>
        </w:rPr>
        <w:t>To act as the regional Point of Contact for key target coastal States on The Academy’s CB list</w:t>
      </w:r>
    </w:p>
    <w:p w14:paraId="15BD7C40" w14:textId="77777777" w:rsidR="00122897" w:rsidRPr="002B71CA" w:rsidRDefault="005067AF" w:rsidP="00122897">
      <w:pPr>
        <w:pStyle w:val="ListParagraph"/>
        <w:numPr>
          <w:ilvl w:val="0"/>
          <w:numId w:val="6"/>
        </w:numPr>
        <w:jc w:val="left"/>
        <w:rPr>
          <w:rFonts w:ascii="Times New Roman" w:hAnsi="Times New Roman" w:cs="Times New Roman"/>
          <w:sz w:val="24"/>
          <w:szCs w:val="24"/>
        </w:rPr>
      </w:pPr>
      <w:r w:rsidRPr="002B71CA">
        <w:rPr>
          <w:rFonts w:ascii="Times New Roman" w:hAnsi="Times New Roman" w:cs="Times New Roman"/>
          <w:sz w:val="24"/>
          <w:szCs w:val="24"/>
        </w:rPr>
        <w:t>To assist The Academy in identifying existing regional stakeholders concerned with safety of navigation matters and where appropriate developing regional cooperation between such stakeholders</w:t>
      </w:r>
    </w:p>
    <w:p w14:paraId="21546D82" w14:textId="77777777" w:rsidR="00782B02" w:rsidRDefault="00122897" w:rsidP="00782B02">
      <w:pPr>
        <w:pStyle w:val="ListParagraph"/>
        <w:numPr>
          <w:ilvl w:val="0"/>
          <w:numId w:val="6"/>
        </w:numPr>
        <w:jc w:val="left"/>
        <w:rPr>
          <w:rFonts w:ascii="Times New Roman" w:hAnsi="Times New Roman" w:cs="Times New Roman"/>
          <w:sz w:val="24"/>
          <w:szCs w:val="24"/>
        </w:rPr>
      </w:pPr>
      <w:r w:rsidRPr="002B71CA">
        <w:rPr>
          <w:rFonts w:ascii="Times New Roman" w:hAnsi="Times New Roman" w:cs="Times New Roman"/>
          <w:sz w:val="24"/>
          <w:szCs w:val="24"/>
        </w:rPr>
        <w:t xml:space="preserve">To </w:t>
      </w:r>
      <w:r w:rsidR="00782B02" w:rsidRPr="002B71CA">
        <w:rPr>
          <w:rFonts w:ascii="Times New Roman" w:hAnsi="Times New Roman" w:cs="Times New Roman"/>
          <w:sz w:val="24"/>
          <w:szCs w:val="24"/>
        </w:rPr>
        <w:t>assist The Academy in identifying key stakeholders in the Competent Authorities and AtoN</w:t>
      </w:r>
      <w:r w:rsidR="00A13C8A" w:rsidRPr="002B71CA">
        <w:rPr>
          <w:rFonts w:ascii="Times New Roman" w:hAnsi="Times New Roman" w:cs="Times New Roman"/>
          <w:sz w:val="24"/>
          <w:szCs w:val="24"/>
        </w:rPr>
        <w:t>/VTS</w:t>
      </w:r>
      <w:r w:rsidR="00782B02" w:rsidRPr="002B71CA">
        <w:rPr>
          <w:rFonts w:ascii="Times New Roman" w:hAnsi="Times New Roman" w:cs="Times New Roman"/>
          <w:sz w:val="24"/>
          <w:szCs w:val="24"/>
        </w:rPr>
        <w:t xml:space="preserve"> service providers </w:t>
      </w:r>
      <w:r w:rsidR="00461125" w:rsidRPr="002B71CA">
        <w:rPr>
          <w:rFonts w:ascii="Times New Roman" w:hAnsi="Times New Roman" w:cs="Times New Roman"/>
          <w:sz w:val="24"/>
          <w:szCs w:val="24"/>
        </w:rPr>
        <w:t xml:space="preserve">responsible to them </w:t>
      </w:r>
      <w:r w:rsidR="00782B02" w:rsidRPr="002B71CA">
        <w:rPr>
          <w:rFonts w:ascii="Times New Roman" w:hAnsi="Times New Roman" w:cs="Times New Roman"/>
          <w:sz w:val="24"/>
          <w:szCs w:val="24"/>
        </w:rPr>
        <w:t>in k</w:t>
      </w:r>
      <w:r w:rsidR="002B71CA">
        <w:rPr>
          <w:rFonts w:ascii="Times New Roman" w:hAnsi="Times New Roman" w:cs="Times New Roman"/>
          <w:sz w:val="24"/>
          <w:szCs w:val="24"/>
        </w:rPr>
        <w:t>ey target States in that region</w:t>
      </w:r>
    </w:p>
    <w:p w14:paraId="3EF9C7ED" w14:textId="77777777" w:rsidR="002B71CA" w:rsidRDefault="002B71CA" w:rsidP="00782B02">
      <w:pPr>
        <w:pStyle w:val="ListParagraph"/>
        <w:numPr>
          <w:ilvl w:val="0"/>
          <w:numId w:val="6"/>
        </w:numPr>
        <w:jc w:val="left"/>
        <w:rPr>
          <w:rFonts w:ascii="Times New Roman" w:hAnsi="Times New Roman" w:cs="Times New Roman"/>
          <w:sz w:val="24"/>
          <w:szCs w:val="24"/>
        </w:rPr>
      </w:pPr>
      <w:r>
        <w:rPr>
          <w:rFonts w:ascii="Times New Roman" w:hAnsi="Times New Roman" w:cs="Times New Roman"/>
          <w:sz w:val="24"/>
          <w:szCs w:val="24"/>
        </w:rPr>
        <w:t>To encourage key stakeholders in target States to participate in planned Academy CB events</w:t>
      </w:r>
    </w:p>
    <w:p w14:paraId="0F77B5AE" w14:textId="77777777" w:rsidR="002B71CA" w:rsidRPr="002B71CA" w:rsidRDefault="002B71CA" w:rsidP="00782B02">
      <w:pPr>
        <w:pStyle w:val="ListParagraph"/>
        <w:numPr>
          <w:ilvl w:val="0"/>
          <w:numId w:val="6"/>
        </w:numPr>
        <w:jc w:val="left"/>
        <w:rPr>
          <w:rFonts w:ascii="Times New Roman" w:hAnsi="Times New Roman" w:cs="Times New Roman"/>
          <w:sz w:val="24"/>
          <w:szCs w:val="24"/>
        </w:rPr>
      </w:pPr>
      <w:r>
        <w:rPr>
          <w:rFonts w:ascii="Times New Roman" w:hAnsi="Times New Roman" w:cs="Times New Roman"/>
          <w:sz w:val="24"/>
          <w:szCs w:val="24"/>
        </w:rPr>
        <w:t>To encourage potential managers and technicians in AtoN/VTS service providers to attend Accredited Training Organisations delivering IALA WWA model courses</w:t>
      </w:r>
    </w:p>
    <w:p w14:paraId="7E817ADF" w14:textId="77777777" w:rsidR="00CB712C" w:rsidRPr="002B71CA" w:rsidRDefault="00782B02" w:rsidP="00CB712C">
      <w:pPr>
        <w:pStyle w:val="ListParagraph"/>
        <w:numPr>
          <w:ilvl w:val="0"/>
          <w:numId w:val="6"/>
        </w:numPr>
        <w:jc w:val="left"/>
        <w:rPr>
          <w:rFonts w:ascii="Times New Roman" w:hAnsi="Times New Roman" w:cs="Times New Roman"/>
          <w:sz w:val="24"/>
          <w:szCs w:val="24"/>
        </w:rPr>
      </w:pPr>
      <w:r w:rsidRPr="002B71CA">
        <w:rPr>
          <w:rFonts w:ascii="Times New Roman" w:hAnsi="Times New Roman" w:cs="Times New Roman"/>
          <w:sz w:val="24"/>
          <w:szCs w:val="24"/>
        </w:rPr>
        <w:t>To assist The Academy in publicising the benefits of IALA membership to non-IALA Member coastal States in that region</w:t>
      </w:r>
    </w:p>
    <w:p w14:paraId="4853B2B9" w14:textId="77777777" w:rsidR="00A03535" w:rsidRPr="002B71CA" w:rsidRDefault="00CB712C" w:rsidP="00A03535">
      <w:pPr>
        <w:pStyle w:val="ListParagraph"/>
        <w:numPr>
          <w:ilvl w:val="0"/>
          <w:numId w:val="6"/>
        </w:numPr>
        <w:jc w:val="left"/>
        <w:rPr>
          <w:rFonts w:ascii="Times New Roman" w:hAnsi="Times New Roman" w:cs="Times New Roman"/>
          <w:sz w:val="24"/>
          <w:szCs w:val="24"/>
        </w:rPr>
      </w:pPr>
      <w:r w:rsidRPr="002B71CA">
        <w:rPr>
          <w:rFonts w:ascii="Times New Roman" w:hAnsi="Times New Roman" w:cs="Times New Roman"/>
          <w:sz w:val="24"/>
          <w:szCs w:val="24"/>
        </w:rPr>
        <w:t>To assist The Academy in identifying potential regional sponsors for CB events listed on the Council-approved Master Plan</w:t>
      </w:r>
    </w:p>
    <w:p w14:paraId="4DFC4AD5" w14:textId="77777777" w:rsidR="00A03535" w:rsidRPr="002B71CA" w:rsidRDefault="00A03535" w:rsidP="00A03535">
      <w:pPr>
        <w:pStyle w:val="ListParagraph"/>
        <w:numPr>
          <w:ilvl w:val="0"/>
          <w:numId w:val="6"/>
        </w:numPr>
        <w:jc w:val="left"/>
        <w:rPr>
          <w:rFonts w:ascii="Times New Roman" w:hAnsi="Times New Roman" w:cs="Times New Roman"/>
          <w:sz w:val="24"/>
          <w:szCs w:val="24"/>
        </w:rPr>
      </w:pPr>
      <w:r w:rsidRPr="002B71CA">
        <w:rPr>
          <w:rFonts w:ascii="Times New Roman" w:hAnsi="Times New Roman" w:cs="Times New Roman"/>
          <w:sz w:val="24"/>
          <w:szCs w:val="24"/>
        </w:rPr>
        <w:t>To nominate an appropriate person from with its Administration to liaise with The Academy concerning CB initiatives</w:t>
      </w:r>
    </w:p>
    <w:p w14:paraId="62CFAF3C" w14:textId="77777777" w:rsidR="00A03535" w:rsidRDefault="00A03535" w:rsidP="00AA656B">
      <w:pPr>
        <w:pStyle w:val="ListParagraph"/>
        <w:numPr>
          <w:ilvl w:val="0"/>
          <w:numId w:val="6"/>
        </w:numPr>
        <w:jc w:val="left"/>
        <w:rPr>
          <w:rFonts w:ascii="Times New Roman" w:hAnsi="Times New Roman" w:cs="Times New Roman"/>
          <w:sz w:val="24"/>
          <w:szCs w:val="24"/>
        </w:rPr>
      </w:pPr>
      <w:r>
        <w:rPr>
          <w:rFonts w:ascii="Times New Roman" w:hAnsi="Times New Roman" w:cs="Times New Roman"/>
          <w:sz w:val="24"/>
          <w:szCs w:val="24"/>
        </w:rPr>
        <w:t>To provide administrative support to maximise the efficiency of CB initiatives. These might include:</w:t>
      </w:r>
    </w:p>
    <w:p w14:paraId="5482732D" w14:textId="77777777" w:rsidR="00A03535" w:rsidRPr="00A03535" w:rsidRDefault="00A03535" w:rsidP="00A03535">
      <w:pPr>
        <w:pStyle w:val="ListParagraph"/>
        <w:rPr>
          <w:rFonts w:ascii="Times New Roman" w:hAnsi="Times New Roman" w:cs="Times New Roman"/>
          <w:sz w:val="24"/>
          <w:szCs w:val="24"/>
        </w:rPr>
      </w:pPr>
    </w:p>
    <w:p w14:paraId="2B897225" w14:textId="77777777" w:rsidR="00A03535" w:rsidRDefault="00A03535" w:rsidP="00A03535">
      <w:pPr>
        <w:pStyle w:val="ListParagraph"/>
        <w:numPr>
          <w:ilvl w:val="1"/>
          <w:numId w:val="6"/>
        </w:numPr>
        <w:jc w:val="left"/>
        <w:rPr>
          <w:rFonts w:ascii="Times New Roman" w:hAnsi="Times New Roman" w:cs="Times New Roman"/>
          <w:sz w:val="24"/>
          <w:szCs w:val="24"/>
        </w:rPr>
      </w:pPr>
      <w:r>
        <w:rPr>
          <w:rFonts w:ascii="Times New Roman" w:hAnsi="Times New Roman" w:cs="Times New Roman"/>
          <w:sz w:val="24"/>
          <w:szCs w:val="24"/>
        </w:rPr>
        <w:t>Identifying and booking suitable venues</w:t>
      </w:r>
    </w:p>
    <w:p w14:paraId="52ECC564" w14:textId="77777777" w:rsidR="00A03535" w:rsidRDefault="00A03535" w:rsidP="00A03535">
      <w:pPr>
        <w:pStyle w:val="ListParagraph"/>
        <w:numPr>
          <w:ilvl w:val="1"/>
          <w:numId w:val="6"/>
        </w:numPr>
        <w:jc w:val="left"/>
        <w:rPr>
          <w:rFonts w:ascii="Times New Roman" w:hAnsi="Times New Roman" w:cs="Times New Roman"/>
          <w:sz w:val="24"/>
          <w:szCs w:val="24"/>
        </w:rPr>
      </w:pPr>
      <w:r>
        <w:rPr>
          <w:rFonts w:ascii="Times New Roman" w:hAnsi="Times New Roman" w:cs="Times New Roman"/>
          <w:sz w:val="24"/>
          <w:szCs w:val="24"/>
        </w:rPr>
        <w:t>Coordinating accommodation booking for participants</w:t>
      </w:r>
    </w:p>
    <w:p w14:paraId="605D5FE6" w14:textId="77777777" w:rsidR="00A03535" w:rsidRDefault="00A03535" w:rsidP="00A03535">
      <w:pPr>
        <w:pStyle w:val="ListParagraph"/>
        <w:numPr>
          <w:ilvl w:val="1"/>
          <w:numId w:val="6"/>
        </w:numPr>
        <w:jc w:val="left"/>
        <w:rPr>
          <w:rFonts w:ascii="Times New Roman" w:hAnsi="Times New Roman" w:cs="Times New Roman"/>
          <w:sz w:val="24"/>
          <w:szCs w:val="24"/>
        </w:rPr>
      </w:pPr>
      <w:r>
        <w:rPr>
          <w:rFonts w:ascii="Times New Roman" w:hAnsi="Times New Roman" w:cs="Times New Roman"/>
          <w:sz w:val="24"/>
          <w:szCs w:val="24"/>
        </w:rPr>
        <w:t>Providing limited secretarial support to print and distribute invitation letters, event flyers and other Academy generated documentation</w:t>
      </w:r>
    </w:p>
    <w:p w14:paraId="7934DAD6" w14:textId="77777777" w:rsidR="00A03535" w:rsidRDefault="00883AD0" w:rsidP="00A03535">
      <w:pPr>
        <w:pStyle w:val="ListParagraph"/>
        <w:numPr>
          <w:ilvl w:val="1"/>
          <w:numId w:val="6"/>
        </w:numPr>
        <w:jc w:val="left"/>
        <w:rPr>
          <w:rFonts w:ascii="Times New Roman" w:hAnsi="Times New Roman" w:cs="Times New Roman"/>
          <w:sz w:val="24"/>
          <w:szCs w:val="24"/>
        </w:rPr>
      </w:pPr>
      <w:r>
        <w:rPr>
          <w:rFonts w:ascii="Times New Roman" w:hAnsi="Times New Roman" w:cs="Times New Roman"/>
          <w:sz w:val="24"/>
          <w:szCs w:val="24"/>
        </w:rPr>
        <w:t>[</w:t>
      </w:r>
      <w:r w:rsidR="00A03535">
        <w:rPr>
          <w:rFonts w:ascii="Times New Roman" w:hAnsi="Times New Roman" w:cs="Times New Roman"/>
          <w:sz w:val="24"/>
          <w:szCs w:val="24"/>
        </w:rPr>
        <w:t>Other</w:t>
      </w:r>
      <w:r>
        <w:rPr>
          <w:rFonts w:ascii="Times New Roman" w:hAnsi="Times New Roman" w:cs="Times New Roman"/>
          <w:sz w:val="24"/>
          <w:szCs w:val="24"/>
        </w:rPr>
        <w:t>]</w:t>
      </w:r>
    </w:p>
    <w:p w14:paraId="7BBC2D3D" w14:textId="77777777" w:rsidR="00A03535" w:rsidRPr="006750C0" w:rsidRDefault="00A03535" w:rsidP="006750C0">
      <w:pPr>
        <w:jc w:val="left"/>
        <w:rPr>
          <w:rFonts w:ascii="Times New Roman" w:hAnsi="Times New Roman" w:cs="Times New Roman"/>
          <w:sz w:val="24"/>
          <w:szCs w:val="24"/>
        </w:rPr>
      </w:pPr>
    </w:p>
    <w:p w14:paraId="7D2073C5" w14:textId="77777777" w:rsidR="009D73EF" w:rsidRDefault="009D73EF" w:rsidP="009D73EF">
      <w:pPr>
        <w:jc w:val="left"/>
        <w:rPr>
          <w:rFonts w:ascii="Times New Roman" w:hAnsi="Times New Roman" w:cs="Times New Roman"/>
          <w:sz w:val="24"/>
          <w:szCs w:val="24"/>
        </w:rPr>
      </w:pPr>
    </w:p>
    <w:p w14:paraId="61063B15" w14:textId="77777777" w:rsidR="00310FAF" w:rsidRDefault="009D73EF" w:rsidP="009D73EF">
      <w:pPr>
        <w:jc w:val="left"/>
        <w:rPr>
          <w:rFonts w:ascii="Times New Roman" w:hAnsi="Times New Roman" w:cs="Times New Roman"/>
          <w:b/>
          <w:sz w:val="24"/>
          <w:szCs w:val="24"/>
        </w:rPr>
      </w:pPr>
      <w:r>
        <w:rPr>
          <w:rFonts w:ascii="Times New Roman" w:hAnsi="Times New Roman" w:cs="Times New Roman"/>
          <w:b/>
          <w:sz w:val="24"/>
          <w:szCs w:val="24"/>
        </w:rPr>
        <w:t>Note</w:t>
      </w:r>
      <w:r w:rsidR="00310FAF">
        <w:rPr>
          <w:rFonts w:ascii="Times New Roman" w:hAnsi="Times New Roman" w:cs="Times New Roman"/>
          <w:b/>
          <w:sz w:val="24"/>
          <w:szCs w:val="24"/>
        </w:rPr>
        <w:t>s</w:t>
      </w:r>
      <w:r>
        <w:rPr>
          <w:rFonts w:ascii="Times New Roman" w:hAnsi="Times New Roman" w:cs="Times New Roman"/>
          <w:b/>
          <w:sz w:val="24"/>
          <w:szCs w:val="24"/>
        </w:rPr>
        <w:t>:</w:t>
      </w:r>
    </w:p>
    <w:p w14:paraId="471591D5" w14:textId="77777777" w:rsidR="00310FAF" w:rsidRDefault="00310FAF" w:rsidP="009D73EF">
      <w:pPr>
        <w:jc w:val="left"/>
        <w:rPr>
          <w:rFonts w:ascii="Times New Roman" w:hAnsi="Times New Roman" w:cs="Times New Roman"/>
          <w:b/>
          <w:sz w:val="24"/>
          <w:szCs w:val="24"/>
        </w:rPr>
      </w:pPr>
    </w:p>
    <w:p w14:paraId="2188863A" w14:textId="77777777" w:rsidR="009D73EF" w:rsidRDefault="009D73EF" w:rsidP="00310FAF">
      <w:pPr>
        <w:pStyle w:val="ListParagraph"/>
        <w:numPr>
          <w:ilvl w:val="0"/>
          <w:numId w:val="7"/>
        </w:numPr>
        <w:jc w:val="left"/>
        <w:rPr>
          <w:rFonts w:ascii="Times New Roman" w:hAnsi="Times New Roman" w:cs="Times New Roman"/>
          <w:sz w:val="24"/>
          <w:szCs w:val="24"/>
        </w:rPr>
      </w:pPr>
      <w:r w:rsidRPr="00310FAF">
        <w:rPr>
          <w:rFonts w:ascii="Times New Roman" w:hAnsi="Times New Roman" w:cs="Times New Roman"/>
          <w:b/>
          <w:sz w:val="24"/>
          <w:szCs w:val="24"/>
        </w:rPr>
        <w:t xml:space="preserve"> </w:t>
      </w:r>
      <w:r w:rsidRPr="00310FAF">
        <w:rPr>
          <w:rFonts w:ascii="Times New Roman" w:hAnsi="Times New Roman" w:cs="Times New Roman"/>
          <w:sz w:val="24"/>
          <w:szCs w:val="24"/>
        </w:rPr>
        <w:t>IALA Member States who kindly accept the Council’s invitation to act as a regional point of Contact would generally maintain that function for a period of four years.</w:t>
      </w:r>
    </w:p>
    <w:p w14:paraId="0D921D7D" w14:textId="77777777" w:rsidR="00310FAF" w:rsidRDefault="00310FAF" w:rsidP="00310FAF">
      <w:pPr>
        <w:pStyle w:val="ListParagraph"/>
        <w:numPr>
          <w:ilvl w:val="0"/>
          <w:numId w:val="7"/>
        </w:numPr>
        <w:jc w:val="left"/>
        <w:rPr>
          <w:rFonts w:ascii="Times New Roman" w:hAnsi="Times New Roman" w:cs="Times New Roman"/>
          <w:sz w:val="24"/>
          <w:szCs w:val="24"/>
        </w:rPr>
      </w:pPr>
      <w:r>
        <w:rPr>
          <w:rFonts w:ascii="Times New Roman" w:hAnsi="Times New Roman" w:cs="Times New Roman"/>
          <w:sz w:val="24"/>
          <w:szCs w:val="24"/>
        </w:rPr>
        <w:t>Academy staff and appointed experts will be self-funded for all travel, accommodation and subsistence costs</w:t>
      </w:r>
      <w:r w:rsidR="000F3DA8">
        <w:rPr>
          <w:rFonts w:ascii="Times New Roman" w:hAnsi="Times New Roman" w:cs="Times New Roman"/>
          <w:sz w:val="24"/>
          <w:szCs w:val="24"/>
        </w:rPr>
        <w:t xml:space="preserve">. Advance payments made on behalf of The Academy by the POC will be settled in full </w:t>
      </w:r>
      <w:r w:rsidR="003C49FC">
        <w:rPr>
          <w:rFonts w:ascii="Times New Roman" w:hAnsi="Times New Roman" w:cs="Times New Roman"/>
          <w:sz w:val="24"/>
          <w:szCs w:val="24"/>
        </w:rPr>
        <w:t xml:space="preserve">within 10 working days </w:t>
      </w:r>
      <w:r w:rsidR="00E70E03">
        <w:rPr>
          <w:rFonts w:ascii="Times New Roman" w:hAnsi="Times New Roman" w:cs="Times New Roman"/>
          <w:sz w:val="24"/>
          <w:szCs w:val="24"/>
        </w:rPr>
        <w:t>following</w:t>
      </w:r>
      <w:r w:rsidR="000F3DA8">
        <w:rPr>
          <w:rFonts w:ascii="Times New Roman" w:hAnsi="Times New Roman" w:cs="Times New Roman"/>
          <w:sz w:val="24"/>
          <w:szCs w:val="24"/>
        </w:rPr>
        <w:t xml:space="preserve"> receipt of an invoice.</w:t>
      </w:r>
    </w:p>
    <w:p w14:paraId="398203A6" w14:textId="77777777" w:rsidR="00BB6EE4" w:rsidRPr="00A13C8A" w:rsidRDefault="00310FAF" w:rsidP="00BB6EE4">
      <w:pPr>
        <w:pStyle w:val="ListParagraph"/>
        <w:numPr>
          <w:ilvl w:val="0"/>
          <w:numId w:val="7"/>
        </w:numPr>
        <w:ind w:left="360"/>
        <w:jc w:val="both"/>
        <w:rPr>
          <w:rFonts w:ascii="Times New Roman" w:hAnsi="Times New Roman" w:cs="Times New Roman"/>
          <w:sz w:val="24"/>
          <w:szCs w:val="24"/>
        </w:rPr>
      </w:pPr>
      <w:r w:rsidRPr="00A13C8A">
        <w:rPr>
          <w:rFonts w:ascii="Times New Roman" w:hAnsi="Times New Roman" w:cs="Times New Roman"/>
          <w:sz w:val="24"/>
          <w:szCs w:val="24"/>
        </w:rPr>
        <w:t>The Academy</w:t>
      </w:r>
      <w:r w:rsidR="003A7F4B">
        <w:rPr>
          <w:rFonts w:ascii="Times New Roman" w:hAnsi="Times New Roman" w:cs="Times New Roman"/>
          <w:sz w:val="24"/>
          <w:szCs w:val="24"/>
        </w:rPr>
        <w:t xml:space="preserve"> and/or sponsors should</w:t>
      </w:r>
      <w:r w:rsidRPr="00A13C8A">
        <w:rPr>
          <w:rFonts w:ascii="Times New Roman" w:hAnsi="Times New Roman" w:cs="Times New Roman"/>
          <w:sz w:val="24"/>
          <w:szCs w:val="24"/>
        </w:rPr>
        <w:t xml:space="preserve"> fund the full costs of up to 2 partic</w:t>
      </w:r>
      <w:r w:rsidR="000F3DA8" w:rsidRPr="00A13C8A">
        <w:rPr>
          <w:rFonts w:ascii="Times New Roman" w:hAnsi="Times New Roman" w:cs="Times New Roman"/>
          <w:sz w:val="24"/>
          <w:szCs w:val="24"/>
        </w:rPr>
        <w:t>ipants identified by the regional POC who attend a CB event</w:t>
      </w:r>
    </w:p>
    <w:sectPr w:rsidR="00BB6EE4" w:rsidRPr="00A13C8A">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BC02DE" w14:textId="77777777" w:rsidR="008658A6" w:rsidRDefault="008658A6" w:rsidP="006F3427">
      <w:r>
        <w:separator/>
      </w:r>
    </w:p>
  </w:endnote>
  <w:endnote w:type="continuationSeparator" w:id="0">
    <w:p w14:paraId="1B13149B" w14:textId="77777777" w:rsidR="008658A6" w:rsidRDefault="008658A6" w:rsidP="006F3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3573E4" w14:textId="77777777" w:rsidR="00140550" w:rsidRDefault="0014055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D768AA" w14:textId="77777777" w:rsidR="006F3427" w:rsidRDefault="006F3427">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IALA WWA Master Plan Rev </w:t>
    </w:r>
    <w:r w:rsidR="00FD5D48">
      <w:rPr>
        <w:rFonts w:asciiTheme="majorHAnsi" w:eastAsiaTheme="majorEastAsia" w:hAnsiTheme="majorHAnsi" w:cstheme="majorBidi"/>
      </w:rPr>
      <w:t>1</w:t>
    </w:r>
    <w:r>
      <w:rPr>
        <w:rFonts w:asciiTheme="majorHAnsi" w:eastAsiaTheme="majorEastAsia" w:hAnsiTheme="majorHAnsi" w:cstheme="majorBidi"/>
      </w:rPr>
      <w:t xml:space="preserve"> Apr 2012</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140550" w:rsidRPr="00140550">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53D7045E" w14:textId="77777777" w:rsidR="006F3427" w:rsidRDefault="006F3427">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EA7917" w14:textId="77777777" w:rsidR="00140550" w:rsidRDefault="0014055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B11473" w14:textId="77777777" w:rsidR="008658A6" w:rsidRDefault="008658A6" w:rsidP="006F3427">
      <w:r>
        <w:separator/>
      </w:r>
    </w:p>
  </w:footnote>
  <w:footnote w:type="continuationSeparator" w:id="0">
    <w:p w14:paraId="35954438" w14:textId="77777777" w:rsidR="008658A6" w:rsidRDefault="008658A6" w:rsidP="006F3427">
      <w:r>
        <w:continuationSeparator/>
      </w:r>
    </w:p>
  </w:footnote>
  <w:footnote w:id="1">
    <w:p w14:paraId="67CBECF1" w14:textId="77777777" w:rsidR="001231CA" w:rsidRDefault="001231CA" w:rsidP="001651CA">
      <w:pPr>
        <w:pStyle w:val="FootnoteText"/>
        <w:jc w:val="left"/>
      </w:pPr>
      <w:r>
        <w:rPr>
          <w:rStyle w:val="FootnoteReference"/>
        </w:rPr>
        <w:footnoteRef/>
      </w:r>
      <w:r>
        <w:t xml:space="preserve"> Existing Board Members may be re-elected</w:t>
      </w:r>
    </w:p>
  </w:footnote>
  <w:footnote w:id="2">
    <w:p w14:paraId="154DD5A3" w14:textId="77777777" w:rsidR="001651CA" w:rsidRDefault="001651CA" w:rsidP="001651CA">
      <w:pPr>
        <w:pStyle w:val="FootnoteText"/>
        <w:jc w:val="left"/>
      </w:pPr>
      <w:r>
        <w:rPr>
          <w:rStyle w:val="FootnoteReference"/>
        </w:rPr>
        <w:footnoteRef/>
      </w:r>
      <w:r>
        <w:t xml:space="preserve"> Three Board Meetings have been scheduled for The Academy’s first year of operation. Two Board Meetings per year will be scheduled in subsequent years.</w:t>
      </w:r>
    </w:p>
  </w:footnote>
  <w:footnote w:id="3">
    <w:p w14:paraId="660979E5" w14:textId="77777777" w:rsidR="00354998" w:rsidRDefault="00354998" w:rsidP="00B16D59">
      <w:pPr>
        <w:jc w:val="both"/>
      </w:pPr>
      <w:r>
        <w:rPr>
          <w:rStyle w:val="FootnoteReference"/>
        </w:rPr>
        <w:footnoteRef/>
      </w:r>
      <w:r>
        <w:t xml:space="preserve"> </w:t>
      </w:r>
      <w:r w:rsidRPr="00354998">
        <w:rPr>
          <w:rFonts w:cstheme="minorHAnsi"/>
          <w:color w:val="000000"/>
          <w:sz w:val="20"/>
          <w:szCs w:val="20"/>
          <w:lang w:val="sv-SE"/>
        </w:rPr>
        <w:t>The Board of The Academy has responsibility for issuing all Model Courses approved by Committees and formally endorsed by the Council</w:t>
      </w:r>
    </w:p>
  </w:footnote>
  <w:footnote w:id="4">
    <w:p w14:paraId="1496426D" w14:textId="77777777" w:rsidR="00A81FD7" w:rsidRDefault="00A81FD7" w:rsidP="00A81FD7">
      <w:pPr>
        <w:pStyle w:val="FootnoteText"/>
        <w:jc w:val="left"/>
      </w:pPr>
      <w:r>
        <w:rPr>
          <w:rStyle w:val="FootnoteReference"/>
        </w:rPr>
        <w:footnoteRef/>
      </w:r>
      <w:r>
        <w:t xml:space="preserve"> The complete list of SOLAS States was taken from IMO. States were then grouped into regions using RHC data provided on the IHO website.</w:t>
      </w:r>
    </w:p>
  </w:footnote>
  <w:footnote w:id="5">
    <w:p w14:paraId="637F0937" w14:textId="77777777" w:rsidR="00B16D59" w:rsidRDefault="00B16D59" w:rsidP="00B16D59">
      <w:pPr>
        <w:pStyle w:val="FootnoteText"/>
        <w:jc w:val="left"/>
      </w:pPr>
      <w:r>
        <w:rPr>
          <w:rStyle w:val="FootnoteReference"/>
        </w:rPr>
        <w:footnoteRef/>
      </w:r>
      <w:r>
        <w:t xml:space="preserve"> IALA WWA.IHO.1/2.0/01 dated 20</w:t>
      </w:r>
      <w:r w:rsidRPr="00B16D59">
        <w:rPr>
          <w:vertAlign w:val="superscript"/>
        </w:rPr>
        <w:t>th</w:t>
      </w:r>
      <w:r>
        <w:t xml:space="preserve"> March 2012</w:t>
      </w:r>
    </w:p>
  </w:footnote>
  <w:footnote w:id="6">
    <w:p w14:paraId="1B9176F9" w14:textId="77777777" w:rsidR="00AC1458" w:rsidRDefault="00AC1458" w:rsidP="00AC1458">
      <w:pPr>
        <w:pStyle w:val="FootnoteText"/>
        <w:jc w:val="left"/>
      </w:pPr>
      <w:r>
        <w:rPr>
          <w:rStyle w:val="FootnoteReference"/>
        </w:rPr>
        <w:footnoteRef/>
      </w:r>
      <w:r>
        <w:t xml:space="preserve"> It is hoped that M. Jacques Manchard will be invited to the East Atlantic RHC in Portugal scheduled for 13-16 November 2012</w:t>
      </w:r>
    </w:p>
  </w:footnote>
  <w:footnote w:id="7">
    <w:p w14:paraId="368DE8D4" w14:textId="77777777" w:rsidR="000E130D" w:rsidRDefault="000E130D" w:rsidP="000E130D">
      <w:pPr>
        <w:pStyle w:val="FootnoteText"/>
        <w:jc w:val="left"/>
      </w:pPr>
      <w:r>
        <w:rPr>
          <w:rStyle w:val="FootnoteReference"/>
        </w:rPr>
        <w:footnoteRef/>
      </w:r>
      <w:r>
        <w:t xml:space="preserve"> The scope of each Level 1+ seminar is based on the syllabus set out in IALA Recommendation E-141/2 – model course on Senior Manager Training adapted as appropriate for each region</w:t>
      </w:r>
    </w:p>
  </w:footnote>
  <w:footnote w:id="8">
    <w:p w14:paraId="7D29D398" w14:textId="77777777" w:rsidR="00AE68B7" w:rsidRDefault="00AE68B7" w:rsidP="00AE68B7">
      <w:pPr>
        <w:pStyle w:val="FootnoteText"/>
        <w:jc w:val="left"/>
      </w:pPr>
      <w:r>
        <w:rPr>
          <w:rStyle w:val="FootnoteReference"/>
        </w:rPr>
        <w:footnoteRef/>
      </w:r>
      <w:r>
        <w:t xml:space="preserve"> Targets to be Specific; Measurable; Achievable; Realistic and Timely</w:t>
      </w:r>
    </w:p>
  </w:footnote>
  <w:footnote w:id="9">
    <w:p w14:paraId="48A77278" w14:textId="77777777" w:rsidR="00A00228" w:rsidRDefault="00A00228" w:rsidP="00A00228">
      <w:pPr>
        <w:pStyle w:val="FootnoteText"/>
        <w:jc w:val="left"/>
      </w:pPr>
      <w:r>
        <w:rPr>
          <w:rStyle w:val="FootnoteReference"/>
        </w:rPr>
        <w:footnoteRef/>
      </w:r>
      <w:r>
        <w:t xml:space="preserve"> It is anticipated that Stages 2-4 of The Academy’s Capacity Building strategy will be developed during the period 2013- 2015. Details are shown in the Master Plan Schedule which will be updated annually as the Action Plan for that year</w:t>
      </w:r>
    </w:p>
  </w:footnote>
  <w:footnote w:id="10">
    <w:p w14:paraId="5ADF2FFF" w14:textId="77777777" w:rsidR="003009D2" w:rsidRDefault="003009D2" w:rsidP="008370B6">
      <w:pPr>
        <w:pStyle w:val="FootnoteText"/>
        <w:jc w:val="left"/>
      </w:pPr>
      <w:r>
        <w:rPr>
          <w:rStyle w:val="FootnoteReference"/>
        </w:rPr>
        <w:footnoteRef/>
      </w:r>
      <w:r>
        <w:t xml:space="preserve"> Includes Hong Kong and Macao</w:t>
      </w:r>
    </w:p>
  </w:footnote>
  <w:footnote w:id="11">
    <w:p w14:paraId="3F4131A3" w14:textId="77777777" w:rsidR="001E4D2F" w:rsidRDefault="001E4D2F" w:rsidP="001E4D2F">
      <w:pPr>
        <w:pStyle w:val="FootnoteText"/>
        <w:jc w:val="left"/>
      </w:pPr>
      <w:r>
        <w:rPr>
          <w:rStyle w:val="FootnoteReference"/>
        </w:rPr>
        <w:footnoteRef/>
      </w:r>
      <w:r>
        <w:t xml:space="preserve"> This is expected to be based on the United Nations scale of day rates for experts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7285B6" w14:textId="77777777" w:rsidR="00140550" w:rsidRDefault="0014055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74CFF4" w14:textId="77777777" w:rsidR="00140550" w:rsidRDefault="00140550">
    <w:pPr>
      <w:pStyle w:val="Header"/>
    </w:pPr>
    <w:bookmarkStart w:id="0" w:name="_GoBack"/>
    <w:r>
      <w:t>PAP23/9/</w:t>
    </w:r>
    <w:bookmarkEnd w:id="0"/>
    <w:r>
      <w:t>3</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BF2E7" w14:textId="77777777" w:rsidR="00140550" w:rsidRDefault="0014055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43302"/>
    <w:multiLevelType w:val="multilevel"/>
    <w:tmpl w:val="8B560DB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
    <w:nsid w:val="1D922A59"/>
    <w:multiLevelType w:val="hybridMultilevel"/>
    <w:tmpl w:val="0388EAE0"/>
    <w:lvl w:ilvl="0" w:tplc="43FECAB4">
      <w:start w:val="1"/>
      <w:numFmt w:val="upperRoman"/>
      <w:lvlText w:val="%1."/>
      <w:lvlJc w:val="left"/>
      <w:pPr>
        <w:ind w:left="644" w:hanging="360"/>
      </w:pPr>
      <w:rPr>
        <w:rFonts w:ascii="Times New Roman" w:eastAsiaTheme="minorHAnsi" w:hAnsi="Times New Roman" w:cs="Times New Roman"/>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
    <w:nsid w:val="2CDC4288"/>
    <w:multiLevelType w:val="hybridMultilevel"/>
    <w:tmpl w:val="114A83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CAC7404"/>
    <w:multiLevelType w:val="hybridMultilevel"/>
    <w:tmpl w:val="FB0EC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8085A78"/>
    <w:multiLevelType w:val="hybridMultilevel"/>
    <w:tmpl w:val="E04AF8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9E4216D"/>
    <w:multiLevelType w:val="hybridMultilevel"/>
    <w:tmpl w:val="249A87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79B55DC"/>
    <w:multiLevelType w:val="multilevel"/>
    <w:tmpl w:val="ECB45BC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0"/>
  </w:num>
  <w:num w:numId="2">
    <w:abstractNumId w:val="6"/>
  </w:num>
  <w:num w:numId="3">
    <w:abstractNumId w:val="3"/>
  </w:num>
  <w:num w:numId="4">
    <w:abstractNumId w:val="4"/>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427"/>
    <w:rsid w:val="00001D9F"/>
    <w:rsid w:val="00002B71"/>
    <w:rsid w:val="000030A3"/>
    <w:rsid w:val="00003510"/>
    <w:rsid w:val="00005867"/>
    <w:rsid w:val="000069A5"/>
    <w:rsid w:val="000102D3"/>
    <w:rsid w:val="00013290"/>
    <w:rsid w:val="00014B38"/>
    <w:rsid w:val="00014C6B"/>
    <w:rsid w:val="00014ECB"/>
    <w:rsid w:val="00015AAE"/>
    <w:rsid w:val="00015DD4"/>
    <w:rsid w:val="00015EEC"/>
    <w:rsid w:val="00022E8E"/>
    <w:rsid w:val="0002526E"/>
    <w:rsid w:val="0002630D"/>
    <w:rsid w:val="00030841"/>
    <w:rsid w:val="00030A4F"/>
    <w:rsid w:val="00030E79"/>
    <w:rsid w:val="000322FC"/>
    <w:rsid w:val="00032F5E"/>
    <w:rsid w:val="0003367C"/>
    <w:rsid w:val="00034273"/>
    <w:rsid w:val="000369BE"/>
    <w:rsid w:val="000443AA"/>
    <w:rsid w:val="000467E0"/>
    <w:rsid w:val="00050D7A"/>
    <w:rsid w:val="000529D0"/>
    <w:rsid w:val="00053D77"/>
    <w:rsid w:val="00054B2E"/>
    <w:rsid w:val="00055D13"/>
    <w:rsid w:val="00056621"/>
    <w:rsid w:val="00057790"/>
    <w:rsid w:val="00057CCE"/>
    <w:rsid w:val="00063DE3"/>
    <w:rsid w:val="000654A5"/>
    <w:rsid w:val="00066EE5"/>
    <w:rsid w:val="00070E8E"/>
    <w:rsid w:val="00073A70"/>
    <w:rsid w:val="00083162"/>
    <w:rsid w:val="00083B1B"/>
    <w:rsid w:val="0009212A"/>
    <w:rsid w:val="0009693C"/>
    <w:rsid w:val="00096D28"/>
    <w:rsid w:val="000A16E3"/>
    <w:rsid w:val="000A1A7E"/>
    <w:rsid w:val="000A1CF8"/>
    <w:rsid w:val="000A2797"/>
    <w:rsid w:val="000A3155"/>
    <w:rsid w:val="000A4681"/>
    <w:rsid w:val="000A5640"/>
    <w:rsid w:val="000B0322"/>
    <w:rsid w:val="000B03BB"/>
    <w:rsid w:val="000B0F78"/>
    <w:rsid w:val="000B30EB"/>
    <w:rsid w:val="000B4AE8"/>
    <w:rsid w:val="000B5825"/>
    <w:rsid w:val="000B6018"/>
    <w:rsid w:val="000C1300"/>
    <w:rsid w:val="000C2A48"/>
    <w:rsid w:val="000C4A44"/>
    <w:rsid w:val="000D3BE1"/>
    <w:rsid w:val="000D7862"/>
    <w:rsid w:val="000E130D"/>
    <w:rsid w:val="000E40A0"/>
    <w:rsid w:val="000E4E67"/>
    <w:rsid w:val="000E7537"/>
    <w:rsid w:val="000E7865"/>
    <w:rsid w:val="000F02A7"/>
    <w:rsid w:val="000F391C"/>
    <w:rsid w:val="000F3DA8"/>
    <w:rsid w:val="000F44C0"/>
    <w:rsid w:val="000F4764"/>
    <w:rsid w:val="000F4B56"/>
    <w:rsid w:val="0010101A"/>
    <w:rsid w:val="001018B0"/>
    <w:rsid w:val="00103C12"/>
    <w:rsid w:val="00105110"/>
    <w:rsid w:val="001052A5"/>
    <w:rsid w:val="0010766E"/>
    <w:rsid w:val="0011020C"/>
    <w:rsid w:val="001106D7"/>
    <w:rsid w:val="0011240B"/>
    <w:rsid w:val="00113259"/>
    <w:rsid w:val="001138B6"/>
    <w:rsid w:val="0011400A"/>
    <w:rsid w:val="0011451C"/>
    <w:rsid w:val="00114B35"/>
    <w:rsid w:val="00115CD9"/>
    <w:rsid w:val="001218BD"/>
    <w:rsid w:val="00122683"/>
    <w:rsid w:val="00122897"/>
    <w:rsid w:val="001231CA"/>
    <w:rsid w:val="0012327C"/>
    <w:rsid w:val="00126DDF"/>
    <w:rsid w:val="00127D94"/>
    <w:rsid w:val="00135C22"/>
    <w:rsid w:val="00137760"/>
    <w:rsid w:val="00140550"/>
    <w:rsid w:val="00140EB3"/>
    <w:rsid w:val="00140F3F"/>
    <w:rsid w:val="001452BF"/>
    <w:rsid w:val="0014577E"/>
    <w:rsid w:val="0015035A"/>
    <w:rsid w:val="00150AA6"/>
    <w:rsid w:val="00155227"/>
    <w:rsid w:val="001576DF"/>
    <w:rsid w:val="0016086C"/>
    <w:rsid w:val="0016142E"/>
    <w:rsid w:val="0016238A"/>
    <w:rsid w:val="001623B2"/>
    <w:rsid w:val="00164C80"/>
    <w:rsid w:val="001651CA"/>
    <w:rsid w:val="001663F2"/>
    <w:rsid w:val="0017219C"/>
    <w:rsid w:val="00173991"/>
    <w:rsid w:val="00173ADB"/>
    <w:rsid w:val="001747A5"/>
    <w:rsid w:val="001755CF"/>
    <w:rsid w:val="00175E9E"/>
    <w:rsid w:val="001770FE"/>
    <w:rsid w:val="00180657"/>
    <w:rsid w:val="00182EDB"/>
    <w:rsid w:val="0018573E"/>
    <w:rsid w:val="0018727F"/>
    <w:rsid w:val="00187DFD"/>
    <w:rsid w:val="001927F5"/>
    <w:rsid w:val="00192BD1"/>
    <w:rsid w:val="00193545"/>
    <w:rsid w:val="00194727"/>
    <w:rsid w:val="00197465"/>
    <w:rsid w:val="001A1DC7"/>
    <w:rsid w:val="001A2711"/>
    <w:rsid w:val="001A32E0"/>
    <w:rsid w:val="001B12EA"/>
    <w:rsid w:val="001B167F"/>
    <w:rsid w:val="001B1D6D"/>
    <w:rsid w:val="001B70BD"/>
    <w:rsid w:val="001B749C"/>
    <w:rsid w:val="001C0D7E"/>
    <w:rsid w:val="001D24DC"/>
    <w:rsid w:val="001D3C86"/>
    <w:rsid w:val="001D53D2"/>
    <w:rsid w:val="001D61BA"/>
    <w:rsid w:val="001E4913"/>
    <w:rsid w:val="001E4D2F"/>
    <w:rsid w:val="001E4F8B"/>
    <w:rsid w:val="001E6959"/>
    <w:rsid w:val="001E7C8C"/>
    <w:rsid w:val="001F0BA6"/>
    <w:rsid w:val="001F2F01"/>
    <w:rsid w:val="001F555D"/>
    <w:rsid w:val="001F673A"/>
    <w:rsid w:val="001F74D1"/>
    <w:rsid w:val="00200DF8"/>
    <w:rsid w:val="00201B64"/>
    <w:rsid w:val="00201CBB"/>
    <w:rsid w:val="0020786A"/>
    <w:rsid w:val="00212007"/>
    <w:rsid w:val="00214459"/>
    <w:rsid w:val="002209F6"/>
    <w:rsid w:val="0022385D"/>
    <w:rsid w:val="00224C16"/>
    <w:rsid w:val="00233626"/>
    <w:rsid w:val="00233EB6"/>
    <w:rsid w:val="00235BB7"/>
    <w:rsid w:val="0023612E"/>
    <w:rsid w:val="00242386"/>
    <w:rsid w:val="0024677B"/>
    <w:rsid w:val="0025122F"/>
    <w:rsid w:val="002577EB"/>
    <w:rsid w:val="00260DFE"/>
    <w:rsid w:val="00262209"/>
    <w:rsid w:val="0026292C"/>
    <w:rsid w:val="00266B8A"/>
    <w:rsid w:val="0026712E"/>
    <w:rsid w:val="00267F54"/>
    <w:rsid w:val="00267FED"/>
    <w:rsid w:val="00272B02"/>
    <w:rsid w:val="00275780"/>
    <w:rsid w:val="00275F3E"/>
    <w:rsid w:val="00276AEA"/>
    <w:rsid w:val="00277302"/>
    <w:rsid w:val="00277B45"/>
    <w:rsid w:val="0028121D"/>
    <w:rsid w:val="00285536"/>
    <w:rsid w:val="00290663"/>
    <w:rsid w:val="0029140C"/>
    <w:rsid w:val="00295DA6"/>
    <w:rsid w:val="00296A0B"/>
    <w:rsid w:val="00296E92"/>
    <w:rsid w:val="002979C3"/>
    <w:rsid w:val="002A12F5"/>
    <w:rsid w:val="002A1EAB"/>
    <w:rsid w:val="002A287A"/>
    <w:rsid w:val="002A4D2E"/>
    <w:rsid w:val="002A4D81"/>
    <w:rsid w:val="002A52E4"/>
    <w:rsid w:val="002B1356"/>
    <w:rsid w:val="002B43E8"/>
    <w:rsid w:val="002B45ED"/>
    <w:rsid w:val="002B4A1B"/>
    <w:rsid w:val="002B71CA"/>
    <w:rsid w:val="002C2555"/>
    <w:rsid w:val="002C30C6"/>
    <w:rsid w:val="002C7D46"/>
    <w:rsid w:val="002C7F9F"/>
    <w:rsid w:val="002D048B"/>
    <w:rsid w:val="002D249A"/>
    <w:rsid w:val="002D4DF7"/>
    <w:rsid w:val="002D7776"/>
    <w:rsid w:val="002E12A2"/>
    <w:rsid w:val="002E431E"/>
    <w:rsid w:val="002E4E10"/>
    <w:rsid w:val="002E4F33"/>
    <w:rsid w:val="002E54B2"/>
    <w:rsid w:val="002E6014"/>
    <w:rsid w:val="002E7416"/>
    <w:rsid w:val="002F17A7"/>
    <w:rsid w:val="002F27AF"/>
    <w:rsid w:val="002F319D"/>
    <w:rsid w:val="002F3E80"/>
    <w:rsid w:val="002F7307"/>
    <w:rsid w:val="0030032F"/>
    <w:rsid w:val="003009D2"/>
    <w:rsid w:val="0030275C"/>
    <w:rsid w:val="003028CC"/>
    <w:rsid w:val="00310FAF"/>
    <w:rsid w:val="003119B4"/>
    <w:rsid w:val="00312E7D"/>
    <w:rsid w:val="0032113A"/>
    <w:rsid w:val="00325808"/>
    <w:rsid w:val="003270FD"/>
    <w:rsid w:val="00327814"/>
    <w:rsid w:val="00327887"/>
    <w:rsid w:val="003300C6"/>
    <w:rsid w:val="0033151F"/>
    <w:rsid w:val="00331D0B"/>
    <w:rsid w:val="00332F44"/>
    <w:rsid w:val="00335D48"/>
    <w:rsid w:val="00340212"/>
    <w:rsid w:val="003402BA"/>
    <w:rsid w:val="00340B3C"/>
    <w:rsid w:val="003417A9"/>
    <w:rsid w:val="0034222E"/>
    <w:rsid w:val="0034225C"/>
    <w:rsid w:val="00344413"/>
    <w:rsid w:val="00345AA9"/>
    <w:rsid w:val="00347235"/>
    <w:rsid w:val="00350503"/>
    <w:rsid w:val="00350E74"/>
    <w:rsid w:val="00351E3E"/>
    <w:rsid w:val="0035439E"/>
    <w:rsid w:val="003548F1"/>
    <w:rsid w:val="00354998"/>
    <w:rsid w:val="00363304"/>
    <w:rsid w:val="0036484B"/>
    <w:rsid w:val="00365495"/>
    <w:rsid w:val="00367503"/>
    <w:rsid w:val="00373006"/>
    <w:rsid w:val="00376087"/>
    <w:rsid w:val="00376B47"/>
    <w:rsid w:val="003802DE"/>
    <w:rsid w:val="00380D69"/>
    <w:rsid w:val="00383E50"/>
    <w:rsid w:val="00387098"/>
    <w:rsid w:val="00387EE8"/>
    <w:rsid w:val="0039003E"/>
    <w:rsid w:val="003935B9"/>
    <w:rsid w:val="0039375D"/>
    <w:rsid w:val="00393C1E"/>
    <w:rsid w:val="00393F88"/>
    <w:rsid w:val="00394A73"/>
    <w:rsid w:val="003961CE"/>
    <w:rsid w:val="00396BC8"/>
    <w:rsid w:val="003A1227"/>
    <w:rsid w:val="003A40C8"/>
    <w:rsid w:val="003A7864"/>
    <w:rsid w:val="003A7F4B"/>
    <w:rsid w:val="003B287F"/>
    <w:rsid w:val="003B356C"/>
    <w:rsid w:val="003B3FB8"/>
    <w:rsid w:val="003B5D02"/>
    <w:rsid w:val="003B62A7"/>
    <w:rsid w:val="003B6936"/>
    <w:rsid w:val="003B7ECB"/>
    <w:rsid w:val="003C49FC"/>
    <w:rsid w:val="003C6776"/>
    <w:rsid w:val="003C6A80"/>
    <w:rsid w:val="003C6FE4"/>
    <w:rsid w:val="003C7390"/>
    <w:rsid w:val="003D04EE"/>
    <w:rsid w:val="003D2F7B"/>
    <w:rsid w:val="003D65A3"/>
    <w:rsid w:val="003E3250"/>
    <w:rsid w:val="003E491A"/>
    <w:rsid w:val="003E5786"/>
    <w:rsid w:val="003F19BB"/>
    <w:rsid w:val="003F4CB8"/>
    <w:rsid w:val="0040014A"/>
    <w:rsid w:val="00400C8F"/>
    <w:rsid w:val="00402B8E"/>
    <w:rsid w:val="004073AA"/>
    <w:rsid w:val="0041341B"/>
    <w:rsid w:val="004205A6"/>
    <w:rsid w:val="00420614"/>
    <w:rsid w:val="00421C16"/>
    <w:rsid w:val="004263D3"/>
    <w:rsid w:val="00431078"/>
    <w:rsid w:val="00431A59"/>
    <w:rsid w:val="004323DD"/>
    <w:rsid w:val="00433982"/>
    <w:rsid w:val="00434C14"/>
    <w:rsid w:val="00436577"/>
    <w:rsid w:val="00436AD3"/>
    <w:rsid w:val="00436DAB"/>
    <w:rsid w:val="00437E56"/>
    <w:rsid w:val="004410B4"/>
    <w:rsid w:val="00441102"/>
    <w:rsid w:val="0044715C"/>
    <w:rsid w:val="00447496"/>
    <w:rsid w:val="00455F84"/>
    <w:rsid w:val="00456047"/>
    <w:rsid w:val="00460911"/>
    <w:rsid w:val="00461125"/>
    <w:rsid w:val="004614D1"/>
    <w:rsid w:val="00461641"/>
    <w:rsid w:val="00461716"/>
    <w:rsid w:val="00464013"/>
    <w:rsid w:val="004653AD"/>
    <w:rsid w:val="00465460"/>
    <w:rsid w:val="00466E2A"/>
    <w:rsid w:val="00471086"/>
    <w:rsid w:val="00474828"/>
    <w:rsid w:val="00475FB8"/>
    <w:rsid w:val="0048024B"/>
    <w:rsid w:val="00482992"/>
    <w:rsid w:val="0048445F"/>
    <w:rsid w:val="0048783D"/>
    <w:rsid w:val="00493A4D"/>
    <w:rsid w:val="0049404A"/>
    <w:rsid w:val="00496799"/>
    <w:rsid w:val="004A0963"/>
    <w:rsid w:val="004A1A2D"/>
    <w:rsid w:val="004A493E"/>
    <w:rsid w:val="004A61A3"/>
    <w:rsid w:val="004A7137"/>
    <w:rsid w:val="004B0F0B"/>
    <w:rsid w:val="004C20CA"/>
    <w:rsid w:val="004C7534"/>
    <w:rsid w:val="004C7E04"/>
    <w:rsid w:val="004D1DD1"/>
    <w:rsid w:val="004E1BF4"/>
    <w:rsid w:val="004E3ABB"/>
    <w:rsid w:val="004E4C13"/>
    <w:rsid w:val="004E5382"/>
    <w:rsid w:val="004E5950"/>
    <w:rsid w:val="004F1DED"/>
    <w:rsid w:val="004F5320"/>
    <w:rsid w:val="004F71E4"/>
    <w:rsid w:val="00502344"/>
    <w:rsid w:val="00502E62"/>
    <w:rsid w:val="0050339B"/>
    <w:rsid w:val="005060EA"/>
    <w:rsid w:val="005067AF"/>
    <w:rsid w:val="00511D14"/>
    <w:rsid w:val="00513079"/>
    <w:rsid w:val="00513EBB"/>
    <w:rsid w:val="005140F6"/>
    <w:rsid w:val="00516293"/>
    <w:rsid w:val="005201B4"/>
    <w:rsid w:val="00522D53"/>
    <w:rsid w:val="00525818"/>
    <w:rsid w:val="00525E1C"/>
    <w:rsid w:val="00527C97"/>
    <w:rsid w:val="00530007"/>
    <w:rsid w:val="0053013D"/>
    <w:rsid w:val="00530242"/>
    <w:rsid w:val="00532562"/>
    <w:rsid w:val="00532D03"/>
    <w:rsid w:val="005332AB"/>
    <w:rsid w:val="00534D4C"/>
    <w:rsid w:val="00535506"/>
    <w:rsid w:val="005360CC"/>
    <w:rsid w:val="0053694F"/>
    <w:rsid w:val="00536BE9"/>
    <w:rsid w:val="00537D64"/>
    <w:rsid w:val="005409F5"/>
    <w:rsid w:val="00541C46"/>
    <w:rsid w:val="00544640"/>
    <w:rsid w:val="00544848"/>
    <w:rsid w:val="00544E73"/>
    <w:rsid w:val="005468BF"/>
    <w:rsid w:val="00547F6B"/>
    <w:rsid w:val="0055088A"/>
    <w:rsid w:val="00567106"/>
    <w:rsid w:val="00573024"/>
    <w:rsid w:val="00573ECB"/>
    <w:rsid w:val="00573FDE"/>
    <w:rsid w:val="00577D34"/>
    <w:rsid w:val="00581D80"/>
    <w:rsid w:val="00582025"/>
    <w:rsid w:val="00583E9C"/>
    <w:rsid w:val="00584A0A"/>
    <w:rsid w:val="00585FEE"/>
    <w:rsid w:val="00593FC7"/>
    <w:rsid w:val="00594E53"/>
    <w:rsid w:val="005958B4"/>
    <w:rsid w:val="00595D09"/>
    <w:rsid w:val="00595FBA"/>
    <w:rsid w:val="00596AB3"/>
    <w:rsid w:val="0059782C"/>
    <w:rsid w:val="005A0143"/>
    <w:rsid w:val="005A0201"/>
    <w:rsid w:val="005A2012"/>
    <w:rsid w:val="005A6880"/>
    <w:rsid w:val="005B0308"/>
    <w:rsid w:val="005B1484"/>
    <w:rsid w:val="005B2DDD"/>
    <w:rsid w:val="005B30CE"/>
    <w:rsid w:val="005B40AA"/>
    <w:rsid w:val="005B47E5"/>
    <w:rsid w:val="005B609C"/>
    <w:rsid w:val="005B6E1F"/>
    <w:rsid w:val="005C18B2"/>
    <w:rsid w:val="005C1BCE"/>
    <w:rsid w:val="005C4645"/>
    <w:rsid w:val="005C760A"/>
    <w:rsid w:val="005D1028"/>
    <w:rsid w:val="005D20FA"/>
    <w:rsid w:val="005D2863"/>
    <w:rsid w:val="005D3944"/>
    <w:rsid w:val="005D7514"/>
    <w:rsid w:val="005D7DDE"/>
    <w:rsid w:val="005E14F7"/>
    <w:rsid w:val="005E33C0"/>
    <w:rsid w:val="005E4001"/>
    <w:rsid w:val="005F1EDD"/>
    <w:rsid w:val="005F28F5"/>
    <w:rsid w:val="00604219"/>
    <w:rsid w:val="00605260"/>
    <w:rsid w:val="006055C7"/>
    <w:rsid w:val="00610C21"/>
    <w:rsid w:val="00615BEF"/>
    <w:rsid w:val="00615EF6"/>
    <w:rsid w:val="0061734E"/>
    <w:rsid w:val="00625AC9"/>
    <w:rsid w:val="00630F05"/>
    <w:rsid w:val="00632472"/>
    <w:rsid w:val="006340B7"/>
    <w:rsid w:val="006348C2"/>
    <w:rsid w:val="00637983"/>
    <w:rsid w:val="00640506"/>
    <w:rsid w:val="006408E6"/>
    <w:rsid w:val="00640938"/>
    <w:rsid w:val="00646E93"/>
    <w:rsid w:val="00647AB4"/>
    <w:rsid w:val="00651140"/>
    <w:rsid w:val="00657769"/>
    <w:rsid w:val="00660A80"/>
    <w:rsid w:val="006653C0"/>
    <w:rsid w:val="00670E85"/>
    <w:rsid w:val="006741F3"/>
    <w:rsid w:val="00674412"/>
    <w:rsid w:val="006747C8"/>
    <w:rsid w:val="006750C0"/>
    <w:rsid w:val="0067797D"/>
    <w:rsid w:val="0068084A"/>
    <w:rsid w:val="0068421F"/>
    <w:rsid w:val="006879CD"/>
    <w:rsid w:val="0069066E"/>
    <w:rsid w:val="00694D6A"/>
    <w:rsid w:val="006A1998"/>
    <w:rsid w:val="006A5D48"/>
    <w:rsid w:val="006B359B"/>
    <w:rsid w:val="006B73C8"/>
    <w:rsid w:val="006C1A24"/>
    <w:rsid w:val="006C34E8"/>
    <w:rsid w:val="006C399C"/>
    <w:rsid w:val="006D2EFF"/>
    <w:rsid w:val="006D3E7D"/>
    <w:rsid w:val="006D7923"/>
    <w:rsid w:val="006D7EEA"/>
    <w:rsid w:val="006E0C08"/>
    <w:rsid w:val="006E4B2A"/>
    <w:rsid w:val="006E6E73"/>
    <w:rsid w:val="006F3427"/>
    <w:rsid w:val="006F3C0E"/>
    <w:rsid w:val="006F4666"/>
    <w:rsid w:val="006F522C"/>
    <w:rsid w:val="006F7ABC"/>
    <w:rsid w:val="006F7E89"/>
    <w:rsid w:val="00705C70"/>
    <w:rsid w:val="00706A23"/>
    <w:rsid w:val="007073DE"/>
    <w:rsid w:val="00710E1F"/>
    <w:rsid w:val="00712920"/>
    <w:rsid w:val="007142C2"/>
    <w:rsid w:val="00715329"/>
    <w:rsid w:val="00716AB1"/>
    <w:rsid w:val="007216B4"/>
    <w:rsid w:val="00723272"/>
    <w:rsid w:val="007267A2"/>
    <w:rsid w:val="007376E4"/>
    <w:rsid w:val="00747831"/>
    <w:rsid w:val="00750551"/>
    <w:rsid w:val="00753FF4"/>
    <w:rsid w:val="007551B0"/>
    <w:rsid w:val="00757741"/>
    <w:rsid w:val="00762344"/>
    <w:rsid w:val="00762422"/>
    <w:rsid w:val="0076279A"/>
    <w:rsid w:val="00763A6D"/>
    <w:rsid w:val="007648C7"/>
    <w:rsid w:val="00765263"/>
    <w:rsid w:val="007677F0"/>
    <w:rsid w:val="00770B6C"/>
    <w:rsid w:val="00771D66"/>
    <w:rsid w:val="00772965"/>
    <w:rsid w:val="00775463"/>
    <w:rsid w:val="00777187"/>
    <w:rsid w:val="00780CC0"/>
    <w:rsid w:val="00781342"/>
    <w:rsid w:val="00782B02"/>
    <w:rsid w:val="0078690A"/>
    <w:rsid w:val="00786F0B"/>
    <w:rsid w:val="00790593"/>
    <w:rsid w:val="00793FB8"/>
    <w:rsid w:val="00795168"/>
    <w:rsid w:val="0079607C"/>
    <w:rsid w:val="007A58AD"/>
    <w:rsid w:val="007A5960"/>
    <w:rsid w:val="007B1333"/>
    <w:rsid w:val="007B1BA2"/>
    <w:rsid w:val="007B2A4D"/>
    <w:rsid w:val="007B2DD3"/>
    <w:rsid w:val="007B67B6"/>
    <w:rsid w:val="007C2CAE"/>
    <w:rsid w:val="007C7800"/>
    <w:rsid w:val="007C7DA4"/>
    <w:rsid w:val="007C7E36"/>
    <w:rsid w:val="007D1DB5"/>
    <w:rsid w:val="007D296D"/>
    <w:rsid w:val="007D2F9B"/>
    <w:rsid w:val="007E4508"/>
    <w:rsid w:val="007E4826"/>
    <w:rsid w:val="007E4B68"/>
    <w:rsid w:val="007E4D9D"/>
    <w:rsid w:val="007F1A6E"/>
    <w:rsid w:val="007F1ABC"/>
    <w:rsid w:val="007F4F30"/>
    <w:rsid w:val="007F6A0D"/>
    <w:rsid w:val="007F6E89"/>
    <w:rsid w:val="008050FB"/>
    <w:rsid w:val="00806355"/>
    <w:rsid w:val="00810355"/>
    <w:rsid w:val="0081099E"/>
    <w:rsid w:val="00811009"/>
    <w:rsid w:val="0081395D"/>
    <w:rsid w:val="00814DE9"/>
    <w:rsid w:val="00815131"/>
    <w:rsid w:val="0081587A"/>
    <w:rsid w:val="00816B1C"/>
    <w:rsid w:val="008213CB"/>
    <w:rsid w:val="00821B77"/>
    <w:rsid w:val="008256CD"/>
    <w:rsid w:val="008257A9"/>
    <w:rsid w:val="00827F16"/>
    <w:rsid w:val="00827F34"/>
    <w:rsid w:val="008307EA"/>
    <w:rsid w:val="008307F8"/>
    <w:rsid w:val="00830C20"/>
    <w:rsid w:val="00833E16"/>
    <w:rsid w:val="00833FFF"/>
    <w:rsid w:val="008370B6"/>
    <w:rsid w:val="00845876"/>
    <w:rsid w:val="00847AF3"/>
    <w:rsid w:val="0085367B"/>
    <w:rsid w:val="00853686"/>
    <w:rsid w:val="00854A38"/>
    <w:rsid w:val="00857C9C"/>
    <w:rsid w:val="0086050A"/>
    <w:rsid w:val="008619AC"/>
    <w:rsid w:val="0086492F"/>
    <w:rsid w:val="00865122"/>
    <w:rsid w:val="008658A6"/>
    <w:rsid w:val="008718A0"/>
    <w:rsid w:val="008759AB"/>
    <w:rsid w:val="00876254"/>
    <w:rsid w:val="00877180"/>
    <w:rsid w:val="00877AFC"/>
    <w:rsid w:val="00877E3C"/>
    <w:rsid w:val="00882949"/>
    <w:rsid w:val="00882BC5"/>
    <w:rsid w:val="00883AD0"/>
    <w:rsid w:val="00883D58"/>
    <w:rsid w:val="00884D56"/>
    <w:rsid w:val="00887036"/>
    <w:rsid w:val="00887F75"/>
    <w:rsid w:val="00890E8C"/>
    <w:rsid w:val="00893717"/>
    <w:rsid w:val="00893A22"/>
    <w:rsid w:val="00893BAE"/>
    <w:rsid w:val="00893C97"/>
    <w:rsid w:val="00893DFC"/>
    <w:rsid w:val="00895D64"/>
    <w:rsid w:val="008974B4"/>
    <w:rsid w:val="008A3553"/>
    <w:rsid w:val="008A386A"/>
    <w:rsid w:val="008A5DB3"/>
    <w:rsid w:val="008A5F06"/>
    <w:rsid w:val="008A6615"/>
    <w:rsid w:val="008A6B46"/>
    <w:rsid w:val="008A76CD"/>
    <w:rsid w:val="008B0743"/>
    <w:rsid w:val="008B2D85"/>
    <w:rsid w:val="008B475C"/>
    <w:rsid w:val="008B759B"/>
    <w:rsid w:val="008C107F"/>
    <w:rsid w:val="008D00A0"/>
    <w:rsid w:val="008D0108"/>
    <w:rsid w:val="008D0C65"/>
    <w:rsid w:val="008D0F54"/>
    <w:rsid w:val="008D19B5"/>
    <w:rsid w:val="008D23DF"/>
    <w:rsid w:val="008D2D3B"/>
    <w:rsid w:val="008D62F7"/>
    <w:rsid w:val="008D6409"/>
    <w:rsid w:val="008D6855"/>
    <w:rsid w:val="008D6A30"/>
    <w:rsid w:val="008E4F11"/>
    <w:rsid w:val="008F1CD2"/>
    <w:rsid w:val="008F3A66"/>
    <w:rsid w:val="008F5ED6"/>
    <w:rsid w:val="008F6B55"/>
    <w:rsid w:val="008F72CD"/>
    <w:rsid w:val="0090000A"/>
    <w:rsid w:val="0090210B"/>
    <w:rsid w:val="00913B2A"/>
    <w:rsid w:val="00913BB6"/>
    <w:rsid w:val="00913E69"/>
    <w:rsid w:val="00913FD7"/>
    <w:rsid w:val="00921F17"/>
    <w:rsid w:val="00922CDF"/>
    <w:rsid w:val="0092733A"/>
    <w:rsid w:val="00930F81"/>
    <w:rsid w:val="009321A8"/>
    <w:rsid w:val="009404AF"/>
    <w:rsid w:val="009438B5"/>
    <w:rsid w:val="00943F35"/>
    <w:rsid w:val="00945C5A"/>
    <w:rsid w:val="009468D9"/>
    <w:rsid w:val="009504AB"/>
    <w:rsid w:val="009533A3"/>
    <w:rsid w:val="00955216"/>
    <w:rsid w:val="00955FE9"/>
    <w:rsid w:val="00956916"/>
    <w:rsid w:val="00960E4A"/>
    <w:rsid w:val="00972468"/>
    <w:rsid w:val="00974360"/>
    <w:rsid w:val="00975AEA"/>
    <w:rsid w:val="00976AB8"/>
    <w:rsid w:val="00977892"/>
    <w:rsid w:val="009818C1"/>
    <w:rsid w:val="009834ED"/>
    <w:rsid w:val="00985027"/>
    <w:rsid w:val="00992B3C"/>
    <w:rsid w:val="009943B6"/>
    <w:rsid w:val="00994EC7"/>
    <w:rsid w:val="009A1C39"/>
    <w:rsid w:val="009A7DBB"/>
    <w:rsid w:val="009B278A"/>
    <w:rsid w:val="009B2A51"/>
    <w:rsid w:val="009B4F44"/>
    <w:rsid w:val="009B6F98"/>
    <w:rsid w:val="009C02CB"/>
    <w:rsid w:val="009C28A2"/>
    <w:rsid w:val="009C2ECF"/>
    <w:rsid w:val="009C5C5A"/>
    <w:rsid w:val="009C7C1F"/>
    <w:rsid w:val="009D09A8"/>
    <w:rsid w:val="009D2D62"/>
    <w:rsid w:val="009D73EF"/>
    <w:rsid w:val="009E00DC"/>
    <w:rsid w:val="009E51A0"/>
    <w:rsid w:val="009E5B77"/>
    <w:rsid w:val="009F0F8E"/>
    <w:rsid w:val="009F287B"/>
    <w:rsid w:val="009F3E40"/>
    <w:rsid w:val="009F6780"/>
    <w:rsid w:val="00A00228"/>
    <w:rsid w:val="00A02C6C"/>
    <w:rsid w:val="00A03535"/>
    <w:rsid w:val="00A03784"/>
    <w:rsid w:val="00A05FD4"/>
    <w:rsid w:val="00A1094F"/>
    <w:rsid w:val="00A1125F"/>
    <w:rsid w:val="00A13C8A"/>
    <w:rsid w:val="00A14143"/>
    <w:rsid w:val="00A15373"/>
    <w:rsid w:val="00A16802"/>
    <w:rsid w:val="00A17D6C"/>
    <w:rsid w:val="00A23332"/>
    <w:rsid w:val="00A24708"/>
    <w:rsid w:val="00A24F99"/>
    <w:rsid w:val="00A25F5B"/>
    <w:rsid w:val="00A2690C"/>
    <w:rsid w:val="00A3236A"/>
    <w:rsid w:val="00A32A20"/>
    <w:rsid w:val="00A42EFD"/>
    <w:rsid w:val="00A43B04"/>
    <w:rsid w:val="00A56AFF"/>
    <w:rsid w:val="00A57528"/>
    <w:rsid w:val="00A60BEF"/>
    <w:rsid w:val="00A6636F"/>
    <w:rsid w:val="00A66E50"/>
    <w:rsid w:val="00A67D0C"/>
    <w:rsid w:val="00A71F45"/>
    <w:rsid w:val="00A73884"/>
    <w:rsid w:val="00A74A19"/>
    <w:rsid w:val="00A75B93"/>
    <w:rsid w:val="00A76604"/>
    <w:rsid w:val="00A81FD7"/>
    <w:rsid w:val="00A825E8"/>
    <w:rsid w:val="00A82A11"/>
    <w:rsid w:val="00A8739A"/>
    <w:rsid w:val="00A9136D"/>
    <w:rsid w:val="00A92793"/>
    <w:rsid w:val="00A9310F"/>
    <w:rsid w:val="00A95BAC"/>
    <w:rsid w:val="00A96344"/>
    <w:rsid w:val="00A97C12"/>
    <w:rsid w:val="00AA0ED6"/>
    <w:rsid w:val="00AA2B57"/>
    <w:rsid w:val="00AA3D79"/>
    <w:rsid w:val="00AA656B"/>
    <w:rsid w:val="00AA747E"/>
    <w:rsid w:val="00AB1964"/>
    <w:rsid w:val="00AB236A"/>
    <w:rsid w:val="00AB2694"/>
    <w:rsid w:val="00AB4FBA"/>
    <w:rsid w:val="00AB6476"/>
    <w:rsid w:val="00AC0743"/>
    <w:rsid w:val="00AC1458"/>
    <w:rsid w:val="00AC3987"/>
    <w:rsid w:val="00AC5DCC"/>
    <w:rsid w:val="00AD0EC7"/>
    <w:rsid w:val="00AD1B4D"/>
    <w:rsid w:val="00AD7D6D"/>
    <w:rsid w:val="00AE15FE"/>
    <w:rsid w:val="00AE2F03"/>
    <w:rsid w:val="00AE6245"/>
    <w:rsid w:val="00AE68B7"/>
    <w:rsid w:val="00AE6DDF"/>
    <w:rsid w:val="00AE7647"/>
    <w:rsid w:val="00AE7D2F"/>
    <w:rsid w:val="00AF02FC"/>
    <w:rsid w:val="00AF12B7"/>
    <w:rsid w:val="00AF347F"/>
    <w:rsid w:val="00AF5E59"/>
    <w:rsid w:val="00AF7D43"/>
    <w:rsid w:val="00B01C5E"/>
    <w:rsid w:val="00B0307E"/>
    <w:rsid w:val="00B04131"/>
    <w:rsid w:val="00B06B55"/>
    <w:rsid w:val="00B06EA1"/>
    <w:rsid w:val="00B07453"/>
    <w:rsid w:val="00B11245"/>
    <w:rsid w:val="00B125D9"/>
    <w:rsid w:val="00B12695"/>
    <w:rsid w:val="00B16D59"/>
    <w:rsid w:val="00B32EF1"/>
    <w:rsid w:val="00B36BFB"/>
    <w:rsid w:val="00B37704"/>
    <w:rsid w:val="00B37AF6"/>
    <w:rsid w:val="00B37B99"/>
    <w:rsid w:val="00B4019B"/>
    <w:rsid w:val="00B41707"/>
    <w:rsid w:val="00B41EB0"/>
    <w:rsid w:val="00B42669"/>
    <w:rsid w:val="00B4341E"/>
    <w:rsid w:val="00B45EDB"/>
    <w:rsid w:val="00B46D73"/>
    <w:rsid w:val="00B55558"/>
    <w:rsid w:val="00B56C46"/>
    <w:rsid w:val="00B570EC"/>
    <w:rsid w:val="00B604AD"/>
    <w:rsid w:val="00B60CBB"/>
    <w:rsid w:val="00B6104F"/>
    <w:rsid w:val="00B63285"/>
    <w:rsid w:val="00B6332E"/>
    <w:rsid w:val="00B639B1"/>
    <w:rsid w:val="00B661DA"/>
    <w:rsid w:val="00B66349"/>
    <w:rsid w:val="00B70A06"/>
    <w:rsid w:val="00B72006"/>
    <w:rsid w:val="00B7317B"/>
    <w:rsid w:val="00B73F36"/>
    <w:rsid w:val="00B74391"/>
    <w:rsid w:val="00B76904"/>
    <w:rsid w:val="00B8357F"/>
    <w:rsid w:val="00B8578F"/>
    <w:rsid w:val="00B90212"/>
    <w:rsid w:val="00B907C2"/>
    <w:rsid w:val="00B91FE1"/>
    <w:rsid w:val="00B95992"/>
    <w:rsid w:val="00BA073F"/>
    <w:rsid w:val="00BA17BD"/>
    <w:rsid w:val="00BA6FFA"/>
    <w:rsid w:val="00BB02A9"/>
    <w:rsid w:val="00BB1429"/>
    <w:rsid w:val="00BB6385"/>
    <w:rsid w:val="00BB6EE4"/>
    <w:rsid w:val="00BC0473"/>
    <w:rsid w:val="00BC69CD"/>
    <w:rsid w:val="00BD059A"/>
    <w:rsid w:val="00BD11B3"/>
    <w:rsid w:val="00BD1B74"/>
    <w:rsid w:val="00BD354B"/>
    <w:rsid w:val="00BD540B"/>
    <w:rsid w:val="00BD68A1"/>
    <w:rsid w:val="00BE12B8"/>
    <w:rsid w:val="00BE17AA"/>
    <w:rsid w:val="00BE3EA0"/>
    <w:rsid w:val="00BE648E"/>
    <w:rsid w:val="00BE7E75"/>
    <w:rsid w:val="00C00112"/>
    <w:rsid w:val="00C00D07"/>
    <w:rsid w:val="00C01E45"/>
    <w:rsid w:val="00C039BB"/>
    <w:rsid w:val="00C0534E"/>
    <w:rsid w:val="00C106C0"/>
    <w:rsid w:val="00C11768"/>
    <w:rsid w:val="00C14072"/>
    <w:rsid w:val="00C14503"/>
    <w:rsid w:val="00C1766B"/>
    <w:rsid w:val="00C231F5"/>
    <w:rsid w:val="00C31322"/>
    <w:rsid w:val="00C327B0"/>
    <w:rsid w:val="00C332C2"/>
    <w:rsid w:val="00C34F34"/>
    <w:rsid w:val="00C34FC2"/>
    <w:rsid w:val="00C3626C"/>
    <w:rsid w:val="00C36291"/>
    <w:rsid w:val="00C41A6C"/>
    <w:rsid w:val="00C420BD"/>
    <w:rsid w:val="00C433BE"/>
    <w:rsid w:val="00C45A65"/>
    <w:rsid w:val="00C45B39"/>
    <w:rsid w:val="00C4691A"/>
    <w:rsid w:val="00C518C3"/>
    <w:rsid w:val="00C5487B"/>
    <w:rsid w:val="00C617F5"/>
    <w:rsid w:val="00C65F1A"/>
    <w:rsid w:val="00C67C2E"/>
    <w:rsid w:val="00C714CF"/>
    <w:rsid w:val="00C72DC5"/>
    <w:rsid w:val="00C74B97"/>
    <w:rsid w:val="00C756BE"/>
    <w:rsid w:val="00C76EB4"/>
    <w:rsid w:val="00C77587"/>
    <w:rsid w:val="00C80B16"/>
    <w:rsid w:val="00C82B13"/>
    <w:rsid w:val="00C84992"/>
    <w:rsid w:val="00C851B4"/>
    <w:rsid w:val="00C85374"/>
    <w:rsid w:val="00C878C3"/>
    <w:rsid w:val="00C925AC"/>
    <w:rsid w:val="00C93D2B"/>
    <w:rsid w:val="00C94E80"/>
    <w:rsid w:val="00C9519F"/>
    <w:rsid w:val="00C95AB7"/>
    <w:rsid w:val="00CA3B39"/>
    <w:rsid w:val="00CA5839"/>
    <w:rsid w:val="00CA7D5F"/>
    <w:rsid w:val="00CB04B0"/>
    <w:rsid w:val="00CB19F2"/>
    <w:rsid w:val="00CB23F2"/>
    <w:rsid w:val="00CB3170"/>
    <w:rsid w:val="00CB3FC1"/>
    <w:rsid w:val="00CB4B03"/>
    <w:rsid w:val="00CB50EC"/>
    <w:rsid w:val="00CB6B83"/>
    <w:rsid w:val="00CB712C"/>
    <w:rsid w:val="00CC6BFA"/>
    <w:rsid w:val="00CC6C87"/>
    <w:rsid w:val="00CD2E6D"/>
    <w:rsid w:val="00CD4D8C"/>
    <w:rsid w:val="00CD6526"/>
    <w:rsid w:val="00CD7156"/>
    <w:rsid w:val="00CD7D27"/>
    <w:rsid w:val="00CE2951"/>
    <w:rsid w:val="00CE5594"/>
    <w:rsid w:val="00CF1FAF"/>
    <w:rsid w:val="00D03A67"/>
    <w:rsid w:val="00D04136"/>
    <w:rsid w:val="00D041AD"/>
    <w:rsid w:val="00D05DB9"/>
    <w:rsid w:val="00D1073D"/>
    <w:rsid w:val="00D10DCD"/>
    <w:rsid w:val="00D13038"/>
    <w:rsid w:val="00D130D8"/>
    <w:rsid w:val="00D153F0"/>
    <w:rsid w:val="00D16F47"/>
    <w:rsid w:val="00D17A19"/>
    <w:rsid w:val="00D23B3A"/>
    <w:rsid w:val="00D23DCE"/>
    <w:rsid w:val="00D2547A"/>
    <w:rsid w:val="00D30231"/>
    <w:rsid w:val="00D314F7"/>
    <w:rsid w:val="00D32FF2"/>
    <w:rsid w:val="00D34CEE"/>
    <w:rsid w:val="00D36FE0"/>
    <w:rsid w:val="00D370F2"/>
    <w:rsid w:val="00D37237"/>
    <w:rsid w:val="00D44130"/>
    <w:rsid w:val="00D4690F"/>
    <w:rsid w:val="00D46CDD"/>
    <w:rsid w:val="00D46ECA"/>
    <w:rsid w:val="00D47FEC"/>
    <w:rsid w:val="00D5112C"/>
    <w:rsid w:val="00D528FA"/>
    <w:rsid w:val="00D62165"/>
    <w:rsid w:val="00D63718"/>
    <w:rsid w:val="00D64272"/>
    <w:rsid w:val="00D64744"/>
    <w:rsid w:val="00D64B38"/>
    <w:rsid w:val="00D652F9"/>
    <w:rsid w:val="00D65EFF"/>
    <w:rsid w:val="00D664B1"/>
    <w:rsid w:val="00D66A98"/>
    <w:rsid w:val="00D70805"/>
    <w:rsid w:val="00D74F44"/>
    <w:rsid w:val="00D7504C"/>
    <w:rsid w:val="00D75330"/>
    <w:rsid w:val="00D76D1D"/>
    <w:rsid w:val="00D8054C"/>
    <w:rsid w:val="00D838E3"/>
    <w:rsid w:val="00D859E1"/>
    <w:rsid w:val="00D8674E"/>
    <w:rsid w:val="00D86AAE"/>
    <w:rsid w:val="00D87CD4"/>
    <w:rsid w:val="00D910AE"/>
    <w:rsid w:val="00D92C0A"/>
    <w:rsid w:val="00D96414"/>
    <w:rsid w:val="00D9643D"/>
    <w:rsid w:val="00D97102"/>
    <w:rsid w:val="00D97558"/>
    <w:rsid w:val="00DA1130"/>
    <w:rsid w:val="00DA3206"/>
    <w:rsid w:val="00DA37ED"/>
    <w:rsid w:val="00DA5199"/>
    <w:rsid w:val="00DA5ECC"/>
    <w:rsid w:val="00DA7D4B"/>
    <w:rsid w:val="00DB0076"/>
    <w:rsid w:val="00DB4B46"/>
    <w:rsid w:val="00DB6B7C"/>
    <w:rsid w:val="00DB6F3E"/>
    <w:rsid w:val="00DB7178"/>
    <w:rsid w:val="00DC1BF6"/>
    <w:rsid w:val="00DC2698"/>
    <w:rsid w:val="00DC2758"/>
    <w:rsid w:val="00DC2A5B"/>
    <w:rsid w:val="00DC3496"/>
    <w:rsid w:val="00DC5F8D"/>
    <w:rsid w:val="00DC72D1"/>
    <w:rsid w:val="00DD3670"/>
    <w:rsid w:val="00DD3DA3"/>
    <w:rsid w:val="00DD53B6"/>
    <w:rsid w:val="00DD6BE6"/>
    <w:rsid w:val="00DE3020"/>
    <w:rsid w:val="00DE542A"/>
    <w:rsid w:val="00DE60D5"/>
    <w:rsid w:val="00DE712C"/>
    <w:rsid w:val="00DF45D5"/>
    <w:rsid w:val="00DF4A52"/>
    <w:rsid w:val="00E0443D"/>
    <w:rsid w:val="00E052AE"/>
    <w:rsid w:val="00E05D02"/>
    <w:rsid w:val="00E0715B"/>
    <w:rsid w:val="00E07F08"/>
    <w:rsid w:val="00E1088B"/>
    <w:rsid w:val="00E11567"/>
    <w:rsid w:val="00E11CA9"/>
    <w:rsid w:val="00E12371"/>
    <w:rsid w:val="00E144D5"/>
    <w:rsid w:val="00E23ECB"/>
    <w:rsid w:val="00E24270"/>
    <w:rsid w:val="00E24FBB"/>
    <w:rsid w:val="00E279D0"/>
    <w:rsid w:val="00E3017A"/>
    <w:rsid w:val="00E30898"/>
    <w:rsid w:val="00E32AF4"/>
    <w:rsid w:val="00E36683"/>
    <w:rsid w:val="00E37831"/>
    <w:rsid w:val="00E40C13"/>
    <w:rsid w:val="00E414DB"/>
    <w:rsid w:val="00E44313"/>
    <w:rsid w:val="00E46D36"/>
    <w:rsid w:val="00E4794F"/>
    <w:rsid w:val="00E47FA1"/>
    <w:rsid w:val="00E50B36"/>
    <w:rsid w:val="00E5484A"/>
    <w:rsid w:val="00E55498"/>
    <w:rsid w:val="00E57BB1"/>
    <w:rsid w:val="00E6230C"/>
    <w:rsid w:val="00E631B7"/>
    <w:rsid w:val="00E646C0"/>
    <w:rsid w:val="00E6559C"/>
    <w:rsid w:val="00E65AA3"/>
    <w:rsid w:val="00E67AC1"/>
    <w:rsid w:val="00E70E03"/>
    <w:rsid w:val="00E741B0"/>
    <w:rsid w:val="00E74E2D"/>
    <w:rsid w:val="00E76EAE"/>
    <w:rsid w:val="00E77C87"/>
    <w:rsid w:val="00E80028"/>
    <w:rsid w:val="00E8381D"/>
    <w:rsid w:val="00E8581D"/>
    <w:rsid w:val="00E85D21"/>
    <w:rsid w:val="00E85D81"/>
    <w:rsid w:val="00E87371"/>
    <w:rsid w:val="00E90E22"/>
    <w:rsid w:val="00E93A7F"/>
    <w:rsid w:val="00E962E5"/>
    <w:rsid w:val="00E96814"/>
    <w:rsid w:val="00EA1041"/>
    <w:rsid w:val="00EA2045"/>
    <w:rsid w:val="00EA26DB"/>
    <w:rsid w:val="00EA55DE"/>
    <w:rsid w:val="00EA675B"/>
    <w:rsid w:val="00EA6D47"/>
    <w:rsid w:val="00EB0039"/>
    <w:rsid w:val="00EB1768"/>
    <w:rsid w:val="00EB1FA9"/>
    <w:rsid w:val="00EB33A2"/>
    <w:rsid w:val="00EB453E"/>
    <w:rsid w:val="00EB634D"/>
    <w:rsid w:val="00EB6726"/>
    <w:rsid w:val="00EB71D1"/>
    <w:rsid w:val="00EC6176"/>
    <w:rsid w:val="00ED4E73"/>
    <w:rsid w:val="00ED52DB"/>
    <w:rsid w:val="00EE052C"/>
    <w:rsid w:val="00EE1ED9"/>
    <w:rsid w:val="00EE51DD"/>
    <w:rsid w:val="00EF1093"/>
    <w:rsid w:val="00EF73D4"/>
    <w:rsid w:val="00EF7ACF"/>
    <w:rsid w:val="00F019CE"/>
    <w:rsid w:val="00F03EB4"/>
    <w:rsid w:val="00F0447D"/>
    <w:rsid w:val="00F04851"/>
    <w:rsid w:val="00F05BF8"/>
    <w:rsid w:val="00F06C95"/>
    <w:rsid w:val="00F06E1D"/>
    <w:rsid w:val="00F11074"/>
    <w:rsid w:val="00F1229A"/>
    <w:rsid w:val="00F13AE2"/>
    <w:rsid w:val="00F1650F"/>
    <w:rsid w:val="00F1671B"/>
    <w:rsid w:val="00F17F2B"/>
    <w:rsid w:val="00F21414"/>
    <w:rsid w:val="00F2220A"/>
    <w:rsid w:val="00F224D7"/>
    <w:rsid w:val="00F241E6"/>
    <w:rsid w:val="00F278CA"/>
    <w:rsid w:val="00F3012E"/>
    <w:rsid w:val="00F32C62"/>
    <w:rsid w:val="00F331B6"/>
    <w:rsid w:val="00F34237"/>
    <w:rsid w:val="00F347C2"/>
    <w:rsid w:val="00F36468"/>
    <w:rsid w:val="00F43054"/>
    <w:rsid w:val="00F43D29"/>
    <w:rsid w:val="00F441AC"/>
    <w:rsid w:val="00F455C9"/>
    <w:rsid w:val="00F45CC1"/>
    <w:rsid w:val="00F45F71"/>
    <w:rsid w:val="00F505E9"/>
    <w:rsid w:val="00F5484B"/>
    <w:rsid w:val="00F61AE5"/>
    <w:rsid w:val="00F73E1B"/>
    <w:rsid w:val="00F74754"/>
    <w:rsid w:val="00F7722A"/>
    <w:rsid w:val="00F80CA0"/>
    <w:rsid w:val="00F879F9"/>
    <w:rsid w:val="00F90644"/>
    <w:rsid w:val="00F90B17"/>
    <w:rsid w:val="00F933DB"/>
    <w:rsid w:val="00F93764"/>
    <w:rsid w:val="00F94A7B"/>
    <w:rsid w:val="00FA32D5"/>
    <w:rsid w:val="00FA5077"/>
    <w:rsid w:val="00FA51EB"/>
    <w:rsid w:val="00FA55C2"/>
    <w:rsid w:val="00FA5E3E"/>
    <w:rsid w:val="00FA737C"/>
    <w:rsid w:val="00FB3F72"/>
    <w:rsid w:val="00FB6B98"/>
    <w:rsid w:val="00FC3C12"/>
    <w:rsid w:val="00FC717E"/>
    <w:rsid w:val="00FC7FF1"/>
    <w:rsid w:val="00FD25D0"/>
    <w:rsid w:val="00FD59D7"/>
    <w:rsid w:val="00FD5A51"/>
    <w:rsid w:val="00FD5D48"/>
    <w:rsid w:val="00FD6920"/>
    <w:rsid w:val="00FE0C99"/>
    <w:rsid w:val="00FE1D61"/>
    <w:rsid w:val="00FE3572"/>
    <w:rsid w:val="00FE4168"/>
    <w:rsid w:val="00FE468F"/>
    <w:rsid w:val="00FE7319"/>
    <w:rsid w:val="00FF0D26"/>
    <w:rsid w:val="00FF1323"/>
    <w:rsid w:val="00FF2350"/>
    <w:rsid w:val="00FF3753"/>
    <w:rsid w:val="00FF65E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F7B6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righ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3427"/>
    <w:pPr>
      <w:tabs>
        <w:tab w:val="center" w:pos="4513"/>
        <w:tab w:val="right" w:pos="9026"/>
      </w:tabs>
    </w:pPr>
  </w:style>
  <w:style w:type="character" w:customStyle="1" w:styleId="HeaderChar">
    <w:name w:val="Header Char"/>
    <w:basedOn w:val="DefaultParagraphFont"/>
    <w:link w:val="Header"/>
    <w:uiPriority w:val="99"/>
    <w:rsid w:val="006F3427"/>
  </w:style>
  <w:style w:type="paragraph" w:styleId="Footer">
    <w:name w:val="footer"/>
    <w:basedOn w:val="Normal"/>
    <w:link w:val="FooterChar"/>
    <w:uiPriority w:val="99"/>
    <w:unhideWhenUsed/>
    <w:rsid w:val="006F3427"/>
    <w:pPr>
      <w:tabs>
        <w:tab w:val="center" w:pos="4513"/>
        <w:tab w:val="right" w:pos="9026"/>
      </w:tabs>
    </w:pPr>
  </w:style>
  <w:style w:type="character" w:customStyle="1" w:styleId="FooterChar">
    <w:name w:val="Footer Char"/>
    <w:basedOn w:val="DefaultParagraphFont"/>
    <w:link w:val="Footer"/>
    <w:uiPriority w:val="99"/>
    <w:rsid w:val="006F3427"/>
  </w:style>
  <w:style w:type="paragraph" w:styleId="BalloonText">
    <w:name w:val="Balloon Text"/>
    <w:basedOn w:val="Normal"/>
    <w:link w:val="BalloonTextChar"/>
    <w:uiPriority w:val="99"/>
    <w:semiHidden/>
    <w:unhideWhenUsed/>
    <w:rsid w:val="006F3427"/>
    <w:rPr>
      <w:rFonts w:ascii="Tahoma" w:hAnsi="Tahoma" w:cs="Tahoma"/>
      <w:sz w:val="16"/>
      <w:szCs w:val="16"/>
    </w:rPr>
  </w:style>
  <w:style w:type="character" w:customStyle="1" w:styleId="BalloonTextChar">
    <w:name w:val="Balloon Text Char"/>
    <w:basedOn w:val="DefaultParagraphFont"/>
    <w:link w:val="BalloonText"/>
    <w:uiPriority w:val="99"/>
    <w:semiHidden/>
    <w:rsid w:val="006F3427"/>
    <w:rPr>
      <w:rFonts w:ascii="Tahoma" w:hAnsi="Tahoma" w:cs="Tahoma"/>
      <w:sz w:val="16"/>
      <w:szCs w:val="16"/>
    </w:rPr>
  </w:style>
  <w:style w:type="paragraph" w:styleId="ListParagraph">
    <w:name w:val="List Paragraph"/>
    <w:basedOn w:val="Normal"/>
    <w:uiPriority w:val="34"/>
    <w:qFormat/>
    <w:rsid w:val="00F278CA"/>
    <w:pPr>
      <w:ind w:left="720"/>
      <w:contextualSpacing/>
    </w:pPr>
  </w:style>
  <w:style w:type="paragraph" w:styleId="FootnoteText">
    <w:name w:val="footnote text"/>
    <w:basedOn w:val="Normal"/>
    <w:link w:val="FootnoteTextChar"/>
    <w:uiPriority w:val="99"/>
    <w:semiHidden/>
    <w:unhideWhenUsed/>
    <w:rsid w:val="001231CA"/>
    <w:rPr>
      <w:sz w:val="20"/>
      <w:szCs w:val="20"/>
    </w:rPr>
  </w:style>
  <w:style w:type="character" w:customStyle="1" w:styleId="FootnoteTextChar">
    <w:name w:val="Footnote Text Char"/>
    <w:basedOn w:val="DefaultParagraphFont"/>
    <w:link w:val="FootnoteText"/>
    <w:uiPriority w:val="99"/>
    <w:semiHidden/>
    <w:rsid w:val="001231CA"/>
    <w:rPr>
      <w:sz w:val="20"/>
      <w:szCs w:val="20"/>
    </w:rPr>
  </w:style>
  <w:style w:type="character" w:styleId="FootnoteReference">
    <w:name w:val="footnote reference"/>
    <w:basedOn w:val="DefaultParagraphFont"/>
    <w:uiPriority w:val="99"/>
    <w:semiHidden/>
    <w:unhideWhenUsed/>
    <w:rsid w:val="001231CA"/>
    <w:rPr>
      <w:vertAlign w:val="superscript"/>
    </w:rPr>
  </w:style>
  <w:style w:type="table" w:styleId="TableGrid">
    <w:name w:val="Table Grid"/>
    <w:basedOn w:val="TableNormal"/>
    <w:uiPriority w:val="59"/>
    <w:rsid w:val="008D01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righ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3427"/>
    <w:pPr>
      <w:tabs>
        <w:tab w:val="center" w:pos="4513"/>
        <w:tab w:val="right" w:pos="9026"/>
      </w:tabs>
    </w:pPr>
  </w:style>
  <w:style w:type="character" w:customStyle="1" w:styleId="HeaderChar">
    <w:name w:val="Header Char"/>
    <w:basedOn w:val="DefaultParagraphFont"/>
    <w:link w:val="Header"/>
    <w:uiPriority w:val="99"/>
    <w:rsid w:val="006F3427"/>
  </w:style>
  <w:style w:type="paragraph" w:styleId="Footer">
    <w:name w:val="footer"/>
    <w:basedOn w:val="Normal"/>
    <w:link w:val="FooterChar"/>
    <w:uiPriority w:val="99"/>
    <w:unhideWhenUsed/>
    <w:rsid w:val="006F3427"/>
    <w:pPr>
      <w:tabs>
        <w:tab w:val="center" w:pos="4513"/>
        <w:tab w:val="right" w:pos="9026"/>
      </w:tabs>
    </w:pPr>
  </w:style>
  <w:style w:type="character" w:customStyle="1" w:styleId="FooterChar">
    <w:name w:val="Footer Char"/>
    <w:basedOn w:val="DefaultParagraphFont"/>
    <w:link w:val="Footer"/>
    <w:uiPriority w:val="99"/>
    <w:rsid w:val="006F3427"/>
  </w:style>
  <w:style w:type="paragraph" w:styleId="BalloonText">
    <w:name w:val="Balloon Text"/>
    <w:basedOn w:val="Normal"/>
    <w:link w:val="BalloonTextChar"/>
    <w:uiPriority w:val="99"/>
    <w:semiHidden/>
    <w:unhideWhenUsed/>
    <w:rsid w:val="006F3427"/>
    <w:rPr>
      <w:rFonts w:ascii="Tahoma" w:hAnsi="Tahoma" w:cs="Tahoma"/>
      <w:sz w:val="16"/>
      <w:szCs w:val="16"/>
    </w:rPr>
  </w:style>
  <w:style w:type="character" w:customStyle="1" w:styleId="BalloonTextChar">
    <w:name w:val="Balloon Text Char"/>
    <w:basedOn w:val="DefaultParagraphFont"/>
    <w:link w:val="BalloonText"/>
    <w:uiPriority w:val="99"/>
    <w:semiHidden/>
    <w:rsid w:val="006F3427"/>
    <w:rPr>
      <w:rFonts w:ascii="Tahoma" w:hAnsi="Tahoma" w:cs="Tahoma"/>
      <w:sz w:val="16"/>
      <w:szCs w:val="16"/>
    </w:rPr>
  </w:style>
  <w:style w:type="paragraph" w:styleId="ListParagraph">
    <w:name w:val="List Paragraph"/>
    <w:basedOn w:val="Normal"/>
    <w:uiPriority w:val="34"/>
    <w:qFormat/>
    <w:rsid w:val="00F278CA"/>
    <w:pPr>
      <w:ind w:left="720"/>
      <w:contextualSpacing/>
    </w:pPr>
  </w:style>
  <w:style w:type="paragraph" w:styleId="FootnoteText">
    <w:name w:val="footnote text"/>
    <w:basedOn w:val="Normal"/>
    <w:link w:val="FootnoteTextChar"/>
    <w:uiPriority w:val="99"/>
    <w:semiHidden/>
    <w:unhideWhenUsed/>
    <w:rsid w:val="001231CA"/>
    <w:rPr>
      <w:sz w:val="20"/>
      <w:szCs w:val="20"/>
    </w:rPr>
  </w:style>
  <w:style w:type="character" w:customStyle="1" w:styleId="FootnoteTextChar">
    <w:name w:val="Footnote Text Char"/>
    <w:basedOn w:val="DefaultParagraphFont"/>
    <w:link w:val="FootnoteText"/>
    <w:uiPriority w:val="99"/>
    <w:semiHidden/>
    <w:rsid w:val="001231CA"/>
    <w:rPr>
      <w:sz w:val="20"/>
      <w:szCs w:val="20"/>
    </w:rPr>
  </w:style>
  <w:style w:type="character" w:styleId="FootnoteReference">
    <w:name w:val="footnote reference"/>
    <w:basedOn w:val="DefaultParagraphFont"/>
    <w:uiPriority w:val="99"/>
    <w:semiHidden/>
    <w:unhideWhenUsed/>
    <w:rsid w:val="001231CA"/>
    <w:rPr>
      <w:vertAlign w:val="superscript"/>
    </w:rPr>
  </w:style>
  <w:style w:type="table" w:styleId="TableGrid">
    <w:name w:val="Table Grid"/>
    <w:basedOn w:val="TableNormal"/>
    <w:uiPriority w:val="59"/>
    <w:rsid w:val="008D01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gif"/><Relationship Id="rId10"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A341CA-2E44-3B4C-82FA-843847273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658</TotalTime>
  <Pages>7</Pages>
  <Words>1543</Words>
  <Characters>8797</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dc:creator>
  <cp:lastModifiedBy>Mike Hadley (Home)</cp:lastModifiedBy>
  <cp:revision>115</cp:revision>
  <cp:lastPrinted>2012-04-26T11:04:00Z</cp:lastPrinted>
  <dcterms:created xsi:type="dcterms:W3CDTF">2012-04-10T09:14:00Z</dcterms:created>
  <dcterms:modified xsi:type="dcterms:W3CDTF">2012-04-28T09:47:00Z</dcterms:modified>
</cp:coreProperties>
</file>